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10BD255A" w14:textId="77777777" w:rsidR="00BE10AA" w:rsidRPr="00BE10AA" w:rsidRDefault="00BE10AA" w:rsidP="00BE10AA">
      <w:pPr>
        <w:jc w:val="center"/>
        <w:rPr>
          <w:rFonts w:ascii="Arial" w:hAnsi="Arial" w:cs="Arial"/>
          <w:sz w:val="40"/>
          <w:szCs w:val="40"/>
        </w:rPr>
      </w:pPr>
      <w:r w:rsidRPr="00BE10AA">
        <w:rPr>
          <w:rFonts w:ascii="Arial" w:hAnsi="Arial" w:cs="Arial"/>
          <w:sz w:val="40"/>
          <w:szCs w:val="40"/>
        </w:rPr>
        <w:t>Module 5: Alternative Dispute Resolution (ADR) and Workplace Conflict</w:t>
      </w:r>
    </w:p>
    <w:p w14:paraId="3CDAFBCC" w14:textId="77777777" w:rsidR="009731FD" w:rsidRDefault="009731FD" w:rsidP="007B046E">
      <w:pPr>
        <w:jc w:val="center"/>
        <w:rPr>
          <w:rFonts w:ascii="Arial" w:hAnsi="Arial" w:cs="Arial"/>
          <w:sz w:val="40"/>
          <w:szCs w:val="40"/>
        </w:rPr>
      </w:pPr>
    </w:p>
    <w:p w14:paraId="10F46B6B" w14:textId="52196A61" w:rsidR="009731FD" w:rsidRDefault="00C96EFE" w:rsidP="007B046E">
      <w:pPr>
        <w:jc w:val="center"/>
        <w:rPr>
          <w:rFonts w:ascii="Arial" w:hAnsi="Arial" w:cs="Arial"/>
          <w:sz w:val="40"/>
          <w:szCs w:val="40"/>
        </w:rPr>
      </w:pPr>
      <w:r>
        <w:rPr>
          <w:noProof/>
        </w:rPr>
        <w:drawing>
          <wp:inline distT="0" distB="0" distL="0" distR="0" wp14:anchorId="3412FE41" wp14:editId="57B0D67C">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349E2061" w:rsidR="00E834C1" w:rsidRDefault="00BE10AA" w:rsidP="00260C83">
      <w:pPr>
        <w:jc w:val="center"/>
      </w:pPr>
      <w:r>
        <w:rPr>
          <w:noProof/>
        </w:rPr>
        <w:drawing>
          <wp:inline distT="0" distB="0" distL="0" distR="0" wp14:anchorId="314CEE2C" wp14:editId="6577A6D8">
            <wp:extent cx="6858000" cy="3613785"/>
            <wp:effectExtent l="0" t="0" r="0" b="5715"/>
            <wp:docPr id="542993764" name="Picture 1" descr="A group of people clapp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93764" name="Picture 1" descr="A group of people clapping at a tabl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3613785"/>
                    </a:xfrm>
                    <a:prstGeom prst="rect">
                      <a:avLst/>
                    </a:prstGeom>
                  </pic:spPr>
                </pic:pic>
              </a:graphicData>
            </a:graphic>
          </wp:inline>
        </w:drawing>
      </w:r>
      <w:r w:rsidR="00E834C1">
        <w:br w:type="page"/>
      </w:r>
    </w:p>
    <w:p w14:paraId="14F2A319" w14:textId="77777777" w:rsidR="00BE10AA" w:rsidRDefault="00BE10AA" w:rsidP="00BE10AA">
      <w:pPr>
        <w:jc w:val="center"/>
        <w:rPr>
          <w:rFonts w:cstheme="minorHAnsi"/>
        </w:rPr>
      </w:pPr>
      <w:r>
        <w:rPr>
          <w:rFonts w:cstheme="minorHAnsi"/>
          <w:noProof/>
        </w:rPr>
        <w:lastRenderedPageBreak/>
        <w:drawing>
          <wp:inline distT="0" distB="0" distL="0" distR="0" wp14:anchorId="0C782A55" wp14:editId="5F38068C">
            <wp:extent cx="3216166" cy="1807375"/>
            <wp:effectExtent l="0" t="0" r="0" b="0"/>
            <wp:docPr id="1805072349" name="Picture 2" descr="Blur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072349" name="Picture 2" descr="Blur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64021" cy="1834268"/>
                    </a:xfrm>
                    <a:prstGeom prst="rect">
                      <a:avLst/>
                    </a:prstGeom>
                  </pic:spPr>
                </pic:pic>
              </a:graphicData>
            </a:graphic>
          </wp:inline>
        </w:drawing>
      </w:r>
    </w:p>
    <w:p w14:paraId="22ED568D" w14:textId="653C12C9" w:rsidR="00BE10AA" w:rsidRPr="00BE10AA" w:rsidRDefault="00BE10AA" w:rsidP="00BE10AA">
      <w:pPr>
        <w:jc w:val="center"/>
        <w:rPr>
          <w:rFonts w:cstheme="minorHAnsi"/>
        </w:rPr>
      </w:pPr>
      <w:r w:rsidRPr="00BE10AA">
        <w:rPr>
          <w:rFonts w:cstheme="minorHAnsi"/>
        </w:rPr>
        <w:t>Time:  2 minutes</w:t>
      </w:r>
    </w:p>
    <w:p w14:paraId="061E1C85" w14:textId="4CA9A387" w:rsidR="00BE10AA" w:rsidRPr="00BE10AA" w:rsidRDefault="00BE10AA" w:rsidP="00BE10AA">
      <w:pPr>
        <w:jc w:val="center"/>
        <w:rPr>
          <w:rFonts w:cstheme="minorHAnsi"/>
        </w:rPr>
      </w:pPr>
      <w:r w:rsidRPr="00BE10AA">
        <w:rPr>
          <w:rFonts w:cstheme="minorHAnsi"/>
        </w:rPr>
        <w:t>Running time: 2 minutes</w:t>
      </w:r>
    </w:p>
    <w:p w14:paraId="37D49218" w14:textId="6A990FEF" w:rsidR="00BE10AA" w:rsidRPr="00BE10AA" w:rsidRDefault="00BE10AA" w:rsidP="00BE10AA">
      <w:pPr>
        <w:rPr>
          <w:rFonts w:cstheme="minorHAnsi"/>
        </w:rPr>
      </w:pPr>
      <w:r w:rsidRPr="00BE10AA">
        <w:rPr>
          <w:rFonts w:cstheme="minorHAnsi"/>
        </w:rPr>
        <w:t> </w:t>
      </w:r>
    </w:p>
    <w:p w14:paraId="70F57BA8" w14:textId="77777777" w:rsidR="00BE10AA" w:rsidRPr="00BE10AA" w:rsidRDefault="00BE10AA" w:rsidP="00BE10AA">
      <w:pPr>
        <w:rPr>
          <w:rFonts w:cstheme="minorHAnsi"/>
        </w:rPr>
      </w:pPr>
      <w:r w:rsidRPr="00BE10AA">
        <w:rPr>
          <w:rFonts w:cstheme="minorHAnsi"/>
          <w:b/>
          <w:bCs/>
        </w:rPr>
        <w:t>Objective</w:t>
      </w:r>
      <w:r w:rsidRPr="00BE10AA">
        <w:rPr>
          <w:rFonts w:cstheme="minorHAnsi"/>
        </w:rPr>
        <w:t>: Introduce the topic. </w:t>
      </w:r>
    </w:p>
    <w:p w14:paraId="1495CD2D" w14:textId="77777777" w:rsidR="00BE10AA" w:rsidRPr="00BE10AA" w:rsidRDefault="00BE10AA" w:rsidP="00BE10AA">
      <w:pPr>
        <w:rPr>
          <w:rFonts w:cstheme="minorHAnsi"/>
        </w:rPr>
      </w:pPr>
      <w:r w:rsidRPr="00BE10AA">
        <w:rPr>
          <w:rFonts w:cstheme="minorHAnsi"/>
          <w:b/>
          <w:bCs/>
        </w:rPr>
        <w:t>Description</w:t>
      </w:r>
      <w:r w:rsidRPr="00BE10AA">
        <w:rPr>
          <w:rFonts w:cstheme="minorHAnsi"/>
        </w:rPr>
        <w:t>:  Introduction to the topic.</w:t>
      </w:r>
    </w:p>
    <w:p w14:paraId="51ECF576" w14:textId="7B95DE0B" w:rsidR="00BE10AA" w:rsidRPr="00BE10AA" w:rsidRDefault="00BE10AA" w:rsidP="00BE10AA">
      <w:pPr>
        <w:rPr>
          <w:rFonts w:cstheme="minorHAnsi"/>
        </w:rPr>
      </w:pPr>
      <w:r w:rsidRPr="00BE10AA">
        <w:rPr>
          <w:rFonts w:cstheme="minorHAnsi"/>
          <w:b/>
          <w:bCs/>
        </w:rPr>
        <w:t>Instructional Method</w:t>
      </w:r>
      <w:r w:rsidRPr="00BE10AA">
        <w:rPr>
          <w:rFonts w:cstheme="minorHAnsi"/>
        </w:rPr>
        <w:t>: Lecture</w:t>
      </w:r>
    </w:p>
    <w:p w14:paraId="0A919FF7" w14:textId="77777777" w:rsidR="00BE10AA" w:rsidRPr="00BE10AA" w:rsidRDefault="00BE10AA" w:rsidP="00BE10AA">
      <w:pPr>
        <w:rPr>
          <w:rFonts w:cstheme="minorHAnsi"/>
        </w:rPr>
      </w:pPr>
      <w:r w:rsidRPr="00BE10AA">
        <w:rPr>
          <w:rFonts w:cstheme="minorHAnsi"/>
        </w:rPr>
        <w:t> </w:t>
      </w:r>
    </w:p>
    <w:p w14:paraId="0FB27005" w14:textId="77777777" w:rsidR="00BE10AA" w:rsidRPr="00BE10AA" w:rsidRDefault="00BE10AA" w:rsidP="00BE10AA">
      <w:pPr>
        <w:rPr>
          <w:rFonts w:cstheme="minorHAnsi"/>
        </w:rPr>
      </w:pPr>
      <w:r w:rsidRPr="00BE10AA">
        <w:rPr>
          <w:rFonts w:cstheme="minorHAnsi"/>
          <w:b/>
          <w:bCs/>
        </w:rPr>
        <w:t>Script: </w:t>
      </w:r>
      <w:r w:rsidRPr="00BE10AA">
        <w:rPr>
          <w:rFonts w:cstheme="minorHAnsi"/>
        </w:rPr>
        <w:t> </w:t>
      </w:r>
    </w:p>
    <w:p w14:paraId="4B802684" w14:textId="77777777" w:rsidR="00BE10AA" w:rsidRPr="00BE10AA" w:rsidRDefault="00BE10AA" w:rsidP="00BE10AA">
      <w:pPr>
        <w:rPr>
          <w:rFonts w:cstheme="minorHAnsi"/>
        </w:rPr>
      </w:pPr>
      <w:r w:rsidRPr="00BE10AA">
        <w:rPr>
          <w:rFonts w:cstheme="minorHAnsi"/>
        </w:rPr>
        <w:t>Module 5: Alternative Dispute Resolution (ADR) and Workplace Conflict</w:t>
      </w:r>
    </w:p>
    <w:p w14:paraId="09476B10" w14:textId="77777777" w:rsidR="00BE10AA" w:rsidRDefault="00BE10AA" w:rsidP="00BE10AA">
      <w:pPr>
        <w:rPr>
          <w:rFonts w:cstheme="minorHAnsi"/>
        </w:rPr>
      </w:pPr>
      <w:r w:rsidRPr="00BE10AA">
        <w:rPr>
          <w:rFonts w:cstheme="minorHAnsi"/>
        </w:rPr>
        <w:t>Workplace conflict is unavoidable. The real issue is not whether disagreement happens, but how effectively the organization responds when it does. Alternative Dispute Resolution (ADR) offers practical, structured mechanisms such as mediation, arbitration, and peer review that help resolve disputes before they escalate into grievances, litigation, or long-term resentment.</w:t>
      </w:r>
    </w:p>
    <w:p w14:paraId="1DCD7531" w14:textId="77777777" w:rsidR="00BE10AA" w:rsidRPr="00BE10AA" w:rsidRDefault="00BE10AA" w:rsidP="00BE10AA">
      <w:pPr>
        <w:rPr>
          <w:rFonts w:cstheme="minorHAnsi"/>
        </w:rPr>
      </w:pPr>
    </w:p>
    <w:p w14:paraId="13E2FCC9" w14:textId="77777777" w:rsidR="00BE10AA" w:rsidRDefault="00BE10AA" w:rsidP="00BE10AA">
      <w:pPr>
        <w:rPr>
          <w:rFonts w:cstheme="minorHAnsi"/>
        </w:rPr>
      </w:pPr>
      <w:r w:rsidRPr="00BE10AA">
        <w:rPr>
          <w:rFonts w:cstheme="minorHAnsi"/>
        </w:rPr>
        <w:t>This chapter examines how ADR strengthens workplace trust, reduces cost, and helps employees feel heard. Students will explore key ADR methods, analyze conflict styles, and apply conflict management principles in realistic HR scenarios. When handled with intention, conflict becomes an opportunity for clarity, accountability, and culture-building.</w:t>
      </w:r>
    </w:p>
    <w:p w14:paraId="4E56D313" w14:textId="77777777" w:rsidR="00BE10AA" w:rsidRPr="00BE10AA" w:rsidRDefault="00BE10AA" w:rsidP="00BE10AA">
      <w:pPr>
        <w:rPr>
          <w:rFonts w:cstheme="minorHAnsi"/>
        </w:rPr>
      </w:pPr>
    </w:p>
    <w:p w14:paraId="060878CD" w14:textId="77777777" w:rsidR="00BE10AA" w:rsidRPr="00BE10AA" w:rsidRDefault="00BE10AA" w:rsidP="00BE10AA">
      <w:pPr>
        <w:rPr>
          <w:rFonts w:cstheme="minorHAnsi"/>
        </w:rPr>
      </w:pPr>
      <w:r w:rsidRPr="00BE10AA">
        <w:rPr>
          <w:rFonts w:cstheme="minorHAnsi"/>
          <w:b/>
          <w:bCs/>
        </w:rPr>
        <w:t>Facilitator Notes:</w:t>
      </w:r>
      <w:r w:rsidRPr="00BE10AA">
        <w:rPr>
          <w:rFonts w:cstheme="minorHAnsi"/>
        </w:rPr>
        <w:t> </w:t>
      </w:r>
    </w:p>
    <w:p w14:paraId="0E0EF26B" w14:textId="77777777" w:rsidR="00BE10AA" w:rsidRPr="00BE10AA" w:rsidRDefault="00BE10AA" w:rsidP="00F74C91">
      <w:pPr>
        <w:numPr>
          <w:ilvl w:val="0"/>
          <w:numId w:val="1"/>
        </w:numPr>
        <w:rPr>
          <w:rFonts w:cstheme="minorHAnsi"/>
        </w:rPr>
      </w:pPr>
      <w:r w:rsidRPr="00BE10AA">
        <w:rPr>
          <w:rFonts w:cstheme="minorHAnsi"/>
        </w:rPr>
        <w:t>Warm up the group with an ice breaker to make students feel comfortable and open for discussion.  </w:t>
      </w:r>
    </w:p>
    <w:p w14:paraId="6E76B135" w14:textId="77777777" w:rsidR="00BE10AA" w:rsidRPr="00BE10AA" w:rsidRDefault="00BE10AA" w:rsidP="00F74C91">
      <w:pPr>
        <w:numPr>
          <w:ilvl w:val="0"/>
          <w:numId w:val="1"/>
        </w:numPr>
        <w:rPr>
          <w:rFonts w:cstheme="minorHAnsi"/>
        </w:rPr>
      </w:pPr>
      <w:r w:rsidRPr="00BE10AA">
        <w:rPr>
          <w:rFonts w:cstheme="minorHAnsi"/>
        </w:rPr>
        <w:t>Idea:  As an ice breaker for the first class, ask students what type of benefits they think they should get from an employer. </w:t>
      </w:r>
    </w:p>
    <w:p w14:paraId="5A794340" w14:textId="77777777" w:rsidR="00BE10AA" w:rsidRPr="00BE10AA" w:rsidRDefault="00BE10AA" w:rsidP="00F74C91">
      <w:pPr>
        <w:numPr>
          <w:ilvl w:val="0"/>
          <w:numId w:val="1"/>
        </w:numPr>
        <w:rPr>
          <w:rFonts w:cstheme="minorHAnsi"/>
        </w:rPr>
      </w:pPr>
      <w:r w:rsidRPr="00BE10AA">
        <w:rPr>
          <w:rFonts w:cstheme="minorHAnsi"/>
        </w:rPr>
        <w:t>Let the class know that they will be interacting with the material and applying the concepts to their lives.  Participation is more than encouraged. </w:t>
      </w:r>
    </w:p>
    <w:p w14:paraId="7915D7F8" w14:textId="77777777" w:rsidR="00BE10AA" w:rsidRPr="00BE10AA" w:rsidRDefault="00BE10AA" w:rsidP="00F74C91">
      <w:pPr>
        <w:numPr>
          <w:ilvl w:val="0"/>
          <w:numId w:val="1"/>
        </w:numPr>
        <w:rPr>
          <w:rFonts w:cstheme="minorHAnsi"/>
        </w:rPr>
      </w:pPr>
      <w:r w:rsidRPr="00BE10AA">
        <w:rPr>
          <w:rFonts w:cstheme="minorHAnsi"/>
        </w:rPr>
        <w:t>Be sure to put your name and any other information on the first slide</w:t>
      </w:r>
    </w:p>
    <w:p w14:paraId="4BC5F082" w14:textId="77777777" w:rsidR="00BE10AA" w:rsidRDefault="00BE10AA" w:rsidP="00BE10AA">
      <w:pPr>
        <w:rPr>
          <w:rFonts w:cstheme="minorHAnsi"/>
        </w:rPr>
      </w:pPr>
    </w:p>
    <w:p w14:paraId="560B509C" w14:textId="30B86423" w:rsidR="00BE10AA" w:rsidRPr="00BE10AA" w:rsidRDefault="00BE10AA" w:rsidP="00BE10AA">
      <w:pPr>
        <w:rPr>
          <w:rFonts w:cstheme="minorHAnsi"/>
        </w:rPr>
      </w:pPr>
      <w:r w:rsidRPr="00BE10AA">
        <w:rPr>
          <w:rFonts w:cstheme="minorHAnsi"/>
        </w:rPr>
        <w:t xml:space="preserve">This </w:t>
      </w:r>
      <w:r w:rsidR="00043643">
        <w:rPr>
          <w:rFonts w:cstheme="minorHAnsi"/>
        </w:rPr>
        <w:t>module</w:t>
      </w:r>
      <w:r w:rsidRPr="00BE10AA">
        <w:rPr>
          <w:rFonts w:cstheme="minorHAnsi"/>
        </w:rPr>
        <w:t xml:space="preserve"> examines how organizations identify, manage, and resolve workplace conflicts before they spiral out of control. Students will dive into mediation, arbitration, peer review, and other ADR methods used to address disputes fairly, efficiently, and cost-effectively. The chapter will also cover conflict styles, power dynamics, and real-world scenarios to help students apply conflict management principles in diverse organizational settings.</w:t>
      </w:r>
    </w:p>
    <w:p w14:paraId="72C0B1F3" w14:textId="77777777" w:rsidR="00BE10AA" w:rsidRDefault="00BE10AA">
      <w:pPr>
        <w:rPr>
          <w:rFonts w:cstheme="minorHAnsi"/>
        </w:rPr>
      </w:pPr>
      <w:r>
        <w:rPr>
          <w:rFonts w:cstheme="minorHAnsi"/>
        </w:rPr>
        <w:br w:type="page"/>
      </w:r>
    </w:p>
    <w:p w14:paraId="08060822" w14:textId="77777777" w:rsidR="00632EC5" w:rsidRDefault="00632EC5" w:rsidP="00632EC5">
      <w:pPr>
        <w:jc w:val="center"/>
        <w:rPr>
          <w:rFonts w:cstheme="minorHAnsi"/>
        </w:rPr>
      </w:pPr>
      <w:r>
        <w:rPr>
          <w:rFonts w:cstheme="minorHAnsi"/>
          <w:noProof/>
        </w:rPr>
        <w:lastRenderedPageBreak/>
        <w:drawing>
          <wp:inline distT="0" distB="0" distL="0" distR="0" wp14:anchorId="09FFFA09" wp14:editId="6E8E1D4A">
            <wp:extent cx="3216166" cy="1807375"/>
            <wp:effectExtent l="0" t="0" r="0" b="0"/>
            <wp:docPr id="1334397185" name="Picture 3"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97185" name="Picture 3" descr="A screenshot of a diagram&#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60003" cy="1832010"/>
                    </a:xfrm>
                    <a:prstGeom prst="rect">
                      <a:avLst/>
                    </a:prstGeom>
                  </pic:spPr>
                </pic:pic>
              </a:graphicData>
            </a:graphic>
          </wp:inline>
        </w:drawing>
      </w:r>
    </w:p>
    <w:p w14:paraId="493CD984" w14:textId="2748CABA" w:rsidR="00632EC5" w:rsidRPr="00632EC5" w:rsidRDefault="00632EC5" w:rsidP="00632EC5">
      <w:pPr>
        <w:jc w:val="center"/>
        <w:rPr>
          <w:rFonts w:cstheme="minorHAnsi"/>
        </w:rPr>
      </w:pPr>
      <w:r w:rsidRPr="00632EC5">
        <w:rPr>
          <w:rFonts w:cstheme="minorHAnsi"/>
        </w:rPr>
        <w:t>Time:  2 minutes</w:t>
      </w:r>
    </w:p>
    <w:p w14:paraId="3E716D20" w14:textId="2E95FAF7" w:rsidR="00632EC5" w:rsidRPr="00632EC5" w:rsidRDefault="00632EC5" w:rsidP="00632EC5">
      <w:pPr>
        <w:jc w:val="center"/>
        <w:rPr>
          <w:rFonts w:cstheme="minorHAnsi"/>
        </w:rPr>
      </w:pPr>
      <w:r w:rsidRPr="00632EC5">
        <w:rPr>
          <w:rFonts w:cstheme="minorHAnsi"/>
        </w:rPr>
        <w:t>Running time: 4 minutes</w:t>
      </w:r>
    </w:p>
    <w:p w14:paraId="20744C1A" w14:textId="77777777" w:rsidR="00632EC5" w:rsidRPr="00632EC5" w:rsidRDefault="00632EC5" w:rsidP="00632EC5">
      <w:pPr>
        <w:rPr>
          <w:rFonts w:cstheme="minorHAnsi"/>
        </w:rPr>
      </w:pPr>
      <w:r w:rsidRPr="00632EC5">
        <w:rPr>
          <w:rFonts w:cstheme="minorHAnsi"/>
        </w:rPr>
        <w:t> </w:t>
      </w:r>
    </w:p>
    <w:p w14:paraId="2898555E" w14:textId="77777777" w:rsidR="00632EC5" w:rsidRPr="00632EC5" w:rsidRDefault="00632EC5" w:rsidP="00632EC5">
      <w:pPr>
        <w:rPr>
          <w:rFonts w:cstheme="minorHAnsi"/>
        </w:rPr>
      </w:pPr>
      <w:r w:rsidRPr="00632EC5">
        <w:rPr>
          <w:rFonts w:cstheme="minorHAnsi"/>
          <w:b/>
          <w:bCs/>
        </w:rPr>
        <w:t>Objective</w:t>
      </w:r>
      <w:r w:rsidRPr="00632EC5">
        <w:rPr>
          <w:rFonts w:cstheme="minorHAnsi"/>
        </w:rPr>
        <w:t>: Introduce the learning objectives.  </w:t>
      </w:r>
    </w:p>
    <w:p w14:paraId="770FBB68" w14:textId="77777777" w:rsidR="00632EC5" w:rsidRPr="00632EC5" w:rsidRDefault="00632EC5" w:rsidP="00632EC5">
      <w:pPr>
        <w:rPr>
          <w:rFonts w:cstheme="minorHAnsi"/>
        </w:rPr>
      </w:pPr>
      <w:r w:rsidRPr="00632EC5">
        <w:rPr>
          <w:rFonts w:cstheme="minorHAnsi"/>
          <w:b/>
          <w:bCs/>
        </w:rPr>
        <w:t>Description</w:t>
      </w:r>
      <w:r w:rsidRPr="00632EC5">
        <w:rPr>
          <w:rFonts w:cstheme="minorHAnsi"/>
        </w:rPr>
        <w:t>: Show the objectives.  Answer any questions. </w:t>
      </w:r>
    </w:p>
    <w:p w14:paraId="319570D4" w14:textId="77777777" w:rsidR="00632EC5" w:rsidRPr="00632EC5" w:rsidRDefault="00632EC5" w:rsidP="00632EC5">
      <w:pPr>
        <w:rPr>
          <w:rFonts w:cstheme="minorHAnsi"/>
        </w:rPr>
      </w:pPr>
      <w:r w:rsidRPr="00632EC5">
        <w:rPr>
          <w:rFonts w:cstheme="minorHAnsi"/>
          <w:b/>
          <w:bCs/>
        </w:rPr>
        <w:t>Instructional Method</w:t>
      </w:r>
      <w:r w:rsidRPr="00632EC5">
        <w:rPr>
          <w:rFonts w:cstheme="minorHAnsi"/>
        </w:rPr>
        <w:t>: Lecture </w:t>
      </w:r>
    </w:p>
    <w:p w14:paraId="4D164C02" w14:textId="77777777" w:rsidR="00632EC5" w:rsidRPr="00632EC5" w:rsidRDefault="00632EC5" w:rsidP="00632EC5">
      <w:pPr>
        <w:rPr>
          <w:rFonts w:cstheme="minorHAnsi"/>
        </w:rPr>
      </w:pPr>
      <w:r w:rsidRPr="00632EC5">
        <w:rPr>
          <w:rFonts w:cstheme="minorHAnsi"/>
        </w:rPr>
        <w:t> </w:t>
      </w:r>
    </w:p>
    <w:p w14:paraId="6B6EBE24" w14:textId="77777777" w:rsidR="00632EC5" w:rsidRPr="00632EC5" w:rsidRDefault="00632EC5" w:rsidP="00632EC5">
      <w:pPr>
        <w:rPr>
          <w:rFonts w:cstheme="minorHAnsi"/>
        </w:rPr>
      </w:pPr>
      <w:r w:rsidRPr="00632EC5">
        <w:rPr>
          <w:rFonts w:cstheme="minorHAnsi"/>
          <w:b/>
          <w:bCs/>
        </w:rPr>
        <w:t>Script</w:t>
      </w:r>
      <w:r w:rsidRPr="00632EC5">
        <w:rPr>
          <w:rFonts w:cstheme="minorHAnsi"/>
        </w:rPr>
        <w:t>:   </w:t>
      </w:r>
    </w:p>
    <w:p w14:paraId="12816DFB" w14:textId="77777777" w:rsidR="00632EC5" w:rsidRPr="00632EC5" w:rsidRDefault="00632EC5" w:rsidP="00632EC5">
      <w:pPr>
        <w:rPr>
          <w:rFonts w:cstheme="minorHAnsi"/>
        </w:rPr>
      </w:pPr>
      <w:r w:rsidRPr="00632EC5">
        <w:rPr>
          <w:rFonts w:cstheme="minorHAnsi"/>
        </w:rPr>
        <w:t>Here are the student objectives for this module: </w:t>
      </w:r>
    </w:p>
    <w:p w14:paraId="0A64F640" w14:textId="77777777" w:rsidR="00632EC5" w:rsidRPr="00632EC5" w:rsidRDefault="00632EC5" w:rsidP="00F74C91">
      <w:pPr>
        <w:numPr>
          <w:ilvl w:val="0"/>
          <w:numId w:val="2"/>
        </w:numPr>
        <w:rPr>
          <w:rFonts w:cstheme="minorHAnsi"/>
        </w:rPr>
      </w:pPr>
      <w:r w:rsidRPr="00632EC5">
        <w:rPr>
          <w:rFonts w:cstheme="minorHAnsi"/>
        </w:rPr>
        <w:t>Differentiate ADR methods (mediation, arbitration, peer review).</w:t>
      </w:r>
    </w:p>
    <w:p w14:paraId="5E47B457" w14:textId="77777777" w:rsidR="00632EC5" w:rsidRPr="00632EC5" w:rsidRDefault="00632EC5" w:rsidP="00F74C91">
      <w:pPr>
        <w:numPr>
          <w:ilvl w:val="0"/>
          <w:numId w:val="2"/>
        </w:numPr>
        <w:rPr>
          <w:rFonts w:cstheme="minorHAnsi"/>
        </w:rPr>
      </w:pPr>
      <w:r w:rsidRPr="00632EC5">
        <w:rPr>
          <w:rFonts w:cstheme="minorHAnsi"/>
        </w:rPr>
        <w:t>Identify conflict resolution styles and their outcomes.</w:t>
      </w:r>
    </w:p>
    <w:p w14:paraId="7FDE4531" w14:textId="77777777" w:rsidR="00632EC5" w:rsidRPr="00632EC5" w:rsidRDefault="00632EC5" w:rsidP="00F74C91">
      <w:pPr>
        <w:numPr>
          <w:ilvl w:val="0"/>
          <w:numId w:val="2"/>
        </w:numPr>
        <w:rPr>
          <w:rFonts w:cstheme="minorHAnsi"/>
        </w:rPr>
      </w:pPr>
      <w:r w:rsidRPr="00632EC5">
        <w:rPr>
          <w:rFonts w:cstheme="minorHAnsi"/>
        </w:rPr>
        <w:t>Apply conflict management principles to real-world HR scenarios.</w:t>
      </w:r>
    </w:p>
    <w:p w14:paraId="372A7CA9" w14:textId="77777777" w:rsidR="00632EC5" w:rsidRDefault="00632EC5" w:rsidP="00632EC5">
      <w:pPr>
        <w:rPr>
          <w:rFonts w:cstheme="minorHAnsi"/>
          <w:b/>
          <w:bCs/>
        </w:rPr>
      </w:pPr>
    </w:p>
    <w:p w14:paraId="0D1175F8" w14:textId="4AC9B4D0" w:rsidR="00632EC5" w:rsidRPr="00632EC5" w:rsidRDefault="00632EC5" w:rsidP="00632EC5">
      <w:pPr>
        <w:rPr>
          <w:rFonts w:cstheme="minorHAnsi"/>
        </w:rPr>
      </w:pPr>
      <w:r w:rsidRPr="00632EC5">
        <w:rPr>
          <w:rFonts w:cstheme="minorHAnsi"/>
          <w:b/>
          <w:bCs/>
        </w:rPr>
        <w:t>Key Terms</w:t>
      </w:r>
    </w:p>
    <w:p w14:paraId="71E766A9" w14:textId="77777777" w:rsidR="00632EC5" w:rsidRPr="00632EC5" w:rsidRDefault="00632EC5" w:rsidP="00632EC5">
      <w:pPr>
        <w:rPr>
          <w:rFonts w:cstheme="minorHAnsi"/>
        </w:rPr>
      </w:pPr>
      <w:r w:rsidRPr="00632EC5">
        <w:rPr>
          <w:rFonts w:cstheme="minorHAnsi"/>
        </w:rPr>
        <w:t>Alternative Dispute Resolution (ADR), Mediation, Arbitration, Peer Review, Facilitation, Ombuds, Settlement Agreement, Binding Decision, Nonbinding Recommendation, Conflict Styles, Interest-Based Resolution, Grievance, Neutral Third Party, FMCS Mediation</w:t>
      </w:r>
    </w:p>
    <w:p w14:paraId="555A4ABE" w14:textId="77777777" w:rsidR="00632EC5" w:rsidRPr="00632EC5" w:rsidRDefault="00632EC5" w:rsidP="00632EC5">
      <w:pPr>
        <w:rPr>
          <w:rFonts w:cstheme="minorHAnsi"/>
        </w:rPr>
      </w:pPr>
      <w:r w:rsidRPr="00632EC5">
        <w:rPr>
          <w:rFonts w:cstheme="minorHAnsi"/>
        </w:rPr>
        <w:t> </w:t>
      </w:r>
    </w:p>
    <w:p w14:paraId="03F243B4" w14:textId="77777777" w:rsidR="00632EC5" w:rsidRPr="00632EC5" w:rsidRDefault="00632EC5" w:rsidP="00632EC5">
      <w:pPr>
        <w:rPr>
          <w:rFonts w:cstheme="minorHAnsi"/>
        </w:rPr>
      </w:pPr>
      <w:r w:rsidRPr="00632EC5">
        <w:rPr>
          <w:rFonts w:cstheme="minorHAnsi"/>
          <w:b/>
          <w:bCs/>
        </w:rPr>
        <w:t>Facilitator Notes:</w:t>
      </w:r>
      <w:r w:rsidRPr="00632EC5">
        <w:rPr>
          <w:rFonts w:cstheme="minorHAnsi"/>
        </w:rPr>
        <w:t> </w:t>
      </w:r>
    </w:p>
    <w:p w14:paraId="001BFA5B" w14:textId="77777777" w:rsidR="00632EC5" w:rsidRPr="00632EC5" w:rsidRDefault="00632EC5" w:rsidP="00632EC5">
      <w:pPr>
        <w:rPr>
          <w:rFonts w:cstheme="minorHAnsi"/>
        </w:rPr>
      </w:pPr>
      <w:r w:rsidRPr="00632EC5">
        <w:rPr>
          <w:rFonts w:cstheme="minorHAnsi"/>
        </w:rPr>
        <w:t>Use the objectives topics to create evaluation for the review. </w:t>
      </w:r>
    </w:p>
    <w:p w14:paraId="4C601DBF" w14:textId="77777777" w:rsidR="00632EC5" w:rsidRPr="00632EC5" w:rsidRDefault="00632EC5" w:rsidP="00632EC5">
      <w:pPr>
        <w:rPr>
          <w:rFonts w:cstheme="minorHAnsi"/>
        </w:rPr>
      </w:pPr>
    </w:p>
    <w:p w14:paraId="46C7FFD2" w14:textId="0298CDCD" w:rsidR="003D15F6" w:rsidRDefault="003D15F6">
      <w:pPr>
        <w:rPr>
          <w:rFonts w:cstheme="minorHAnsi"/>
        </w:rPr>
      </w:pPr>
    </w:p>
    <w:p w14:paraId="35343218" w14:textId="2E729A89" w:rsidR="003D15F6" w:rsidRDefault="003D15F6">
      <w:pPr>
        <w:rPr>
          <w:rFonts w:cstheme="minorHAnsi"/>
        </w:rPr>
      </w:pPr>
      <w:r>
        <w:rPr>
          <w:rFonts w:cstheme="minorHAnsi"/>
        </w:rPr>
        <w:br w:type="page"/>
      </w:r>
    </w:p>
    <w:p w14:paraId="2BD8D9C4" w14:textId="77777777" w:rsidR="003D15F6" w:rsidRDefault="003D15F6" w:rsidP="003D15F6">
      <w:pPr>
        <w:jc w:val="center"/>
        <w:rPr>
          <w:rFonts w:cstheme="minorHAnsi"/>
        </w:rPr>
      </w:pPr>
      <w:r>
        <w:rPr>
          <w:rFonts w:cstheme="minorHAnsi"/>
          <w:noProof/>
        </w:rPr>
        <w:lastRenderedPageBreak/>
        <w:drawing>
          <wp:inline distT="0" distB="0" distL="0" distR="0" wp14:anchorId="23533E0B" wp14:editId="5D7091C9">
            <wp:extent cx="3200400" cy="1798515"/>
            <wp:effectExtent l="0" t="0" r="0" b="5080"/>
            <wp:docPr id="845897165" name="Picture 4" descr="A group of people in a meet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97165" name="Picture 4" descr="A group of people in a meeting&#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29599" cy="1814924"/>
                    </a:xfrm>
                    <a:prstGeom prst="rect">
                      <a:avLst/>
                    </a:prstGeom>
                  </pic:spPr>
                </pic:pic>
              </a:graphicData>
            </a:graphic>
          </wp:inline>
        </w:drawing>
      </w:r>
    </w:p>
    <w:p w14:paraId="38FA95A4" w14:textId="17996727" w:rsidR="003D15F6" w:rsidRPr="003D15F6" w:rsidRDefault="003D15F6" w:rsidP="003D15F6">
      <w:pPr>
        <w:jc w:val="center"/>
        <w:rPr>
          <w:rFonts w:cstheme="minorHAnsi"/>
        </w:rPr>
      </w:pPr>
      <w:r w:rsidRPr="003D15F6">
        <w:rPr>
          <w:rFonts w:cstheme="minorHAnsi"/>
        </w:rPr>
        <w:t>Time:  6 minutes</w:t>
      </w:r>
    </w:p>
    <w:p w14:paraId="004B9923" w14:textId="7316EF00" w:rsidR="003D15F6" w:rsidRPr="003D15F6" w:rsidRDefault="003D15F6" w:rsidP="003D15F6">
      <w:pPr>
        <w:jc w:val="center"/>
        <w:rPr>
          <w:rFonts w:cstheme="minorHAnsi"/>
        </w:rPr>
      </w:pPr>
      <w:r w:rsidRPr="003D15F6">
        <w:rPr>
          <w:rFonts w:cstheme="minorHAnsi"/>
        </w:rPr>
        <w:t>Running time: 10 minutes</w:t>
      </w:r>
    </w:p>
    <w:p w14:paraId="6F3E950D" w14:textId="77777777" w:rsidR="003D15F6" w:rsidRPr="003D15F6" w:rsidRDefault="003D15F6" w:rsidP="003D15F6">
      <w:pPr>
        <w:rPr>
          <w:rFonts w:cstheme="minorHAnsi"/>
        </w:rPr>
      </w:pPr>
      <w:r w:rsidRPr="003D15F6">
        <w:rPr>
          <w:rFonts w:cstheme="minorHAnsi"/>
        </w:rPr>
        <w:t> </w:t>
      </w:r>
    </w:p>
    <w:p w14:paraId="4EE8FC8C" w14:textId="77777777" w:rsidR="003D15F6" w:rsidRPr="003D15F6" w:rsidRDefault="003D15F6" w:rsidP="003D15F6">
      <w:pPr>
        <w:rPr>
          <w:rFonts w:cstheme="minorHAnsi"/>
        </w:rPr>
      </w:pPr>
      <w:r w:rsidRPr="003D15F6">
        <w:rPr>
          <w:rFonts w:cstheme="minorHAnsi"/>
          <w:b/>
          <w:bCs/>
        </w:rPr>
        <w:t>Objective</w:t>
      </w:r>
      <w:r w:rsidRPr="003D15F6">
        <w:rPr>
          <w:rFonts w:cstheme="minorHAnsi"/>
        </w:rPr>
        <w:t>: Introduce the topic of workplace conflict.</w:t>
      </w:r>
    </w:p>
    <w:p w14:paraId="5B2D736E" w14:textId="77777777" w:rsidR="003D15F6" w:rsidRPr="003D15F6" w:rsidRDefault="003D15F6" w:rsidP="003D15F6">
      <w:pPr>
        <w:rPr>
          <w:rFonts w:cstheme="minorHAnsi"/>
        </w:rPr>
      </w:pPr>
      <w:r w:rsidRPr="003D15F6">
        <w:rPr>
          <w:rFonts w:cstheme="minorHAnsi"/>
          <w:b/>
          <w:bCs/>
        </w:rPr>
        <w:t>Description</w:t>
      </w:r>
      <w:r w:rsidRPr="003D15F6">
        <w:rPr>
          <w:rFonts w:cstheme="minorHAnsi"/>
        </w:rPr>
        <w:t>: Discuss psychological safety and workplace conflict.</w:t>
      </w:r>
    </w:p>
    <w:p w14:paraId="79B2245D" w14:textId="77777777" w:rsidR="003D15F6" w:rsidRPr="003D15F6" w:rsidRDefault="003D15F6" w:rsidP="003D15F6">
      <w:pPr>
        <w:rPr>
          <w:rFonts w:cstheme="minorHAnsi"/>
        </w:rPr>
      </w:pPr>
      <w:r w:rsidRPr="003D15F6">
        <w:rPr>
          <w:rFonts w:cstheme="minorHAnsi"/>
          <w:b/>
          <w:bCs/>
        </w:rPr>
        <w:t>Instructional Method</w:t>
      </w:r>
      <w:r w:rsidRPr="003D15F6">
        <w:rPr>
          <w:rFonts w:cstheme="minorHAnsi"/>
        </w:rPr>
        <w:t>: Lecture - Discussion</w:t>
      </w:r>
    </w:p>
    <w:p w14:paraId="7500D493" w14:textId="77777777" w:rsidR="003D15F6" w:rsidRDefault="003D15F6" w:rsidP="003D15F6">
      <w:pPr>
        <w:rPr>
          <w:rFonts w:cstheme="minorHAnsi"/>
          <w:b/>
          <w:bCs/>
        </w:rPr>
      </w:pPr>
    </w:p>
    <w:p w14:paraId="422A0915" w14:textId="51DBB6CE" w:rsidR="003D15F6" w:rsidRPr="003D15F6" w:rsidRDefault="003D15F6" w:rsidP="003D15F6">
      <w:pPr>
        <w:rPr>
          <w:rFonts w:cstheme="minorHAnsi"/>
        </w:rPr>
      </w:pPr>
      <w:r w:rsidRPr="003D15F6">
        <w:rPr>
          <w:rFonts w:cstheme="minorHAnsi"/>
          <w:b/>
          <w:bCs/>
        </w:rPr>
        <w:t>Script</w:t>
      </w:r>
      <w:r w:rsidRPr="003D15F6">
        <w:rPr>
          <w:rFonts w:cstheme="minorHAnsi"/>
        </w:rPr>
        <w:t>:   </w:t>
      </w:r>
    </w:p>
    <w:p w14:paraId="61AB49DC" w14:textId="77777777" w:rsidR="003D15F6" w:rsidRDefault="003D15F6" w:rsidP="003D15F6">
      <w:pPr>
        <w:rPr>
          <w:rFonts w:cstheme="minorHAnsi"/>
        </w:rPr>
      </w:pPr>
      <w:r w:rsidRPr="003D15F6">
        <w:rPr>
          <w:rFonts w:cstheme="minorHAnsi"/>
        </w:rPr>
        <w:t>Workplace conflict is a predictable outcome of organizational life. As teams have become more distributed, interdependent, and reliant on digital communication, the potential for misunderstanding and tension has grown. Modern conflict is rarely the dramatic breakdown seen in outdated case studies. Instead, it shows up as micro-friction: unclear expectations, missed cues in digital messages, uneven workloads, or interpersonal behaviors perceived as disrespectful.</w:t>
      </w:r>
    </w:p>
    <w:p w14:paraId="4E5A3EC4" w14:textId="77777777" w:rsidR="003D15F6" w:rsidRPr="003D15F6" w:rsidRDefault="003D15F6" w:rsidP="003D15F6">
      <w:pPr>
        <w:rPr>
          <w:rFonts w:cstheme="minorHAnsi"/>
        </w:rPr>
      </w:pPr>
    </w:p>
    <w:p w14:paraId="033D77F5" w14:textId="26EB9E9B" w:rsidR="003D15F6" w:rsidRDefault="003D15F6" w:rsidP="003D15F6">
      <w:pPr>
        <w:rPr>
          <w:rFonts w:cstheme="minorHAnsi"/>
        </w:rPr>
      </w:pPr>
      <w:hyperlink r:id="rId15" w:history="1">
        <w:r w:rsidRPr="003D15F6">
          <w:rPr>
            <w:rStyle w:val="Hyperlink"/>
            <w:rFonts w:cstheme="minorHAnsi"/>
            <w:b/>
            <w:bCs/>
          </w:rPr>
          <w:t>Psychological safety</w:t>
        </w:r>
      </w:hyperlink>
      <w:r w:rsidRPr="003D15F6">
        <w:rPr>
          <w:rFonts w:cstheme="minorHAnsi"/>
        </w:rPr>
        <w:t xml:space="preserve"> plays a defining role in determining whether conflict becomes productive or harmful. In their meta-analytic review, Frazier et al. (2017) showed that teams with high psychological safety experience less interpersonal conflict, more open discussion, and greater resilience during disagreements. Employees who feel safe to raise concerns are more likely to engage in task-focused conflict, which research consistently links to improved creativity, decision-making, and learning. Conversely, when psychological safety is low, employees perceive conflict as </w:t>
      </w:r>
      <w:r>
        <w:rPr>
          <w:rFonts w:cstheme="minorHAnsi"/>
        </w:rPr>
        <w:t xml:space="preserve">a </w:t>
      </w:r>
      <w:r w:rsidRPr="003D15F6">
        <w:rPr>
          <w:rFonts w:cstheme="minorHAnsi"/>
        </w:rPr>
        <w:t>personal threat rather than constructive dialogue, leading to withdrawal, defensiveness, or escalation.</w:t>
      </w:r>
    </w:p>
    <w:p w14:paraId="34F36AB0" w14:textId="77777777" w:rsidR="003D15F6" w:rsidRPr="003D15F6" w:rsidRDefault="003D15F6" w:rsidP="003D15F6">
      <w:pPr>
        <w:rPr>
          <w:rFonts w:cstheme="minorHAnsi"/>
        </w:rPr>
      </w:pPr>
    </w:p>
    <w:p w14:paraId="682FAF38" w14:textId="77777777" w:rsidR="003D15F6" w:rsidRPr="003D15F6" w:rsidRDefault="003D15F6" w:rsidP="003D15F6">
      <w:pPr>
        <w:rPr>
          <w:rFonts w:cstheme="minorHAnsi"/>
        </w:rPr>
      </w:pPr>
      <w:r w:rsidRPr="003D15F6">
        <w:rPr>
          <w:rFonts w:cstheme="minorHAnsi"/>
          <w:b/>
          <w:bCs/>
        </w:rPr>
        <w:t>Ask:</w:t>
      </w:r>
    </w:p>
    <w:p w14:paraId="0861E08D" w14:textId="77777777" w:rsidR="003D15F6" w:rsidRPr="003D15F6" w:rsidRDefault="003D15F6" w:rsidP="00F74C91">
      <w:pPr>
        <w:numPr>
          <w:ilvl w:val="0"/>
          <w:numId w:val="3"/>
        </w:numPr>
        <w:rPr>
          <w:rFonts w:cstheme="minorHAnsi"/>
        </w:rPr>
      </w:pPr>
      <w:r w:rsidRPr="003D15F6">
        <w:rPr>
          <w:rFonts w:cstheme="minorHAnsi"/>
        </w:rPr>
        <w:t>What are some common sources of workplace conflict?</w:t>
      </w:r>
    </w:p>
    <w:p w14:paraId="2DF0263D" w14:textId="77777777" w:rsidR="003D15F6" w:rsidRPr="003D15F6" w:rsidRDefault="003D15F6" w:rsidP="00F74C91">
      <w:pPr>
        <w:numPr>
          <w:ilvl w:val="0"/>
          <w:numId w:val="3"/>
        </w:numPr>
        <w:rPr>
          <w:rFonts w:cstheme="minorHAnsi"/>
        </w:rPr>
      </w:pPr>
      <w:r w:rsidRPr="003D15F6">
        <w:rPr>
          <w:rFonts w:cstheme="minorHAnsi"/>
        </w:rPr>
        <w:t>What are some examples of psychological safety at your workplace?</w:t>
      </w:r>
    </w:p>
    <w:p w14:paraId="26FBED17" w14:textId="77777777" w:rsidR="003D15F6" w:rsidRDefault="003D15F6" w:rsidP="003D15F6">
      <w:pPr>
        <w:rPr>
          <w:rFonts w:cstheme="minorHAnsi"/>
          <w:b/>
          <w:bCs/>
        </w:rPr>
      </w:pPr>
    </w:p>
    <w:p w14:paraId="70F7C1A8" w14:textId="7950ACA3" w:rsidR="003D15F6" w:rsidRPr="003D15F6" w:rsidRDefault="003D15F6" w:rsidP="003D15F6">
      <w:pPr>
        <w:rPr>
          <w:rFonts w:cstheme="minorHAnsi"/>
        </w:rPr>
      </w:pPr>
      <w:r w:rsidRPr="003D15F6">
        <w:rPr>
          <w:rFonts w:cstheme="minorHAnsi"/>
          <w:b/>
          <w:bCs/>
        </w:rPr>
        <w:t>Facilitator Notes:</w:t>
      </w:r>
      <w:r w:rsidRPr="003D15F6">
        <w:rPr>
          <w:rFonts w:cstheme="minorHAnsi"/>
        </w:rPr>
        <w:t> </w:t>
      </w:r>
    </w:p>
    <w:p w14:paraId="6BCD3F84" w14:textId="77777777" w:rsidR="003D15F6" w:rsidRPr="003D15F6" w:rsidRDefault="003D15F6" w:rsidP="003D15F6">
      <w:pPr>
        <w:rPr>
          <w:rFonts w:cstheme="minorHAnsi"/>
        </w:rPr>
      </w:pPr>
      <w:r w:rsidRPr="003D15F6">
        <w:rPr>
          <w:rFonts w:cstheme="minorHAnsi"/>
        </w:rPr>
        <w:t>Section 1: Understanding Workplace Conflict</w:t>
      </w:r>
    </w:p>
    <w:p w14:paraId="3C0AA3F6" w14:textId="77777777" w:rsidR="003D15F6" w:rsidRDefault="003D15F6" w:rsidP="003D15F6">
      <w:pPr>
        <w:rPr>
          <w:rFonts w:cstheme="minorHAnsi"/>
        </w:rPr>
      </w:pPr>
      <w:r w:rsidRPr="003D15F6">
        <w:rPr>
          <w:rFonts w:cstheme="minorHAnsi"/>
        </w:rPr>
        <w:t xml:space="preserve">Hybrid and remote work environments amplify these challenges. </w:t>
      </w:r>
      <w:proofErr w:type="spellStart"/>
      <w:r w:rsidRPr="003D15F6">
        <w:rPr>
          <w:rFonts w:cstheme="minorHAnsi"/>
        </w:rPr>
        <w:t>Waizenegger</w:t>
      </w:r>
      <w:proofErr w:type="spellEnd"/>
      <w:r w:rsidRPr="003D15F6">
        <w:rPr>
          <w:rFonts w:cstheme="minorHAnsi"/>
        </w:rPr>
        <w:t xml:space="preserve"> et al. (2020) found that employees collaborating from home experienced greater communication delays, increased ambiguity in task ownership, and weaker relational cues, all of which contributed to heightened tension and misinterpretation. When communication becomes fragmented, even routine disagreements can escalate into conflict because employees lack immediate context to clarify intent.</w:t>
      </w:r>
    </w:p>
    <w:p w14:paraId="46421587" w14:textId="77777777" w:rsidR="003D15F6" w:rsidRPr="003D15F6" w:rsidRDefault="003D15F6" w:rsidP="003D15F6">
      <w:pPr>
        <w:rPr>
          <w:rFonts w:cstheme="minorHAnsi"/>
        </w:rPr>
      </w:pPr>
    </w:p>
    <w:p w14:paraId="7F40FBB1" w14:textId="77777777" w:rsidR="003D15F6" w:rsidRPr="003D15F6" w:rsidRDefault="003D15F6" w:rsidP="003D15F6">
      <w:pPr>
        <w:rPr>
          <w:rFonts w:cstheme="minorHAnsi"/>
        </w:rPr>
      </w:pPr>
      <w:r w:rsidRPr="003D15F6">
        <w:rPr>
          <w:rFonts w:cstheme="minorHAnsi"/>
        </w:rPr>
        <w:lastRenderedPageBreak/>
        <w:t>Workplace incivility also shapes conflict dynamics. Schilpzand et al. (2020) found that seemingly minor disrespectful behaviors, such as interruptions, exclusion, dismissive tone, can trigger spirals of interpersonal tension that erode trust and undermine collaboration. Incivility disrupts focus and increases emotional strain, making conflict resolution more difficult because employees enter conversations with reduced patience and heightened sensitivity.</w:t>
      </w:r>
    </w:p>
    <w:p w14:paraId="7B04A1A5" w14:textId="77777777" w:rsidR="003D15F6" w:rsidRDefault="003D15F6" w:rsidP="003D15F6">
      <w:pPr>
        <w:rPr>
          <w:rFonts w:cstheme="minorHAnsi"/>
        </w:rPr>
      </w:pPr>
      <w:r w:rsidRPr="003D15F6">
        <w:rPr>
          <w:rFonts w:cstheme="minorHAnsi"/>
        </w:rPr>
        <w:t xml:space="preserve">Organizational research supports these findings. CIPD’s </w:t>
      </w:r>
      <w:r w:rsidRPr="003D15F6">
        <w:rPr>
          <w:rFonts w:cstheme="minorHAnsi"/>
          <w:i/>
          <w:iCs/>
        </w:rPr>
        <w:t>Managing Conflict in the Modern Workplace</w:t>
      </w:r>
      <w:r w:rsidRPr="003D15F6">
        <w:rPr>
          <w:rFonts w:cstheme="minorHAnsi"/>
        </w:rPr>
        <w:t xml:space="preserve"> report (2020) notes that the most damaging disputes involve issues of fairness, respect, and communication rather than disagreements about tasks or processes. Deloitte’s 2022 Gen Z and Millennial Survey similarly found that unclear expectations and inconsistent communication are among the leading contributors to stress, burnout, and team tension across industries.</w:t>
      </w:r>
    </w:p>
    <w:p w14:paraId="7E912521" w14:textId="77777777" w:rsidR="003D15F6" w:rsidRPr="003D15F6" w:rsidRDefault="003D15F6" w:rsidP="003D15F6">
      <w:pPr>
        <w:rPr>
          <w:rFonts w:cstheme="minorHAnsi"/>
        </w:rPr>
      </w:pPr>
    </w:p>
    <w:p w14:paraId="7BBA29CE" w14:textId="77777777" w:rsidR="003D15F6" w:rsidRDefault="003D15F6" w:rsidP="003D15F6">
      <w:pPr>
        <w:rPr>
          <w:rFonts w:cstheme="minorHAnsi"/>
        </w:rPr>
      </w:pPr>
      <w:r w:rsidRPr="003D15F6">
        <w:rPr>
          <w:rFonts w:cstheme="minorHAnsi"/>
        </w:rPr>
        <w:t>The cost of unresolved conflict is substantial. CPP Global (2022) reports that employees spend multiple hours each week navigating avoidable conflict, resulting in millions of lost workdays annually. These productivity losses stem largely from avoidance behaviors, delays in decision-making, and the emotional toll of unresolved interpersonal issues.</w:t>
      </w:r>
    </w:p>
    <w:p w14:paraId="3FA38B57" w14:textId="77777777" w:rsidR="003D15F6" w:rsidRPr="003D15F6" w:rsidRDefault="003D15F6" w:rsidP="003D15F6">
      <w:pPr>
        <w:rPr>
          <w:rFonts w:cstheme="minorHAnsi"/>
        </w:rPr>
      </w:pPr>
    </w:p>
    <w:p w14:paraId="2FE2AF36" w14:textId="77777777" w:rsidR="003D15F6" w:rsidRDefault="003D15F6" w:rsidP="003D15F6">
      <w:pPr>
        <w:rPr>
          <w:rFonts w:cstheme="minorHAnsi"/>
        </w:rPr>
      </w:pPr>
      <w:r w:rsidRPr="003D15F6">
        <w:rPr>
          <w:rFonts w:cstheme="minorHAnsi"/>
        </w:rPr>
        <w:t>Ultimately, conflict becomes harmful not because people disagree, but because they feel unheard, disrespected, or uncertain about how to raise concerns. HR professionals play a critical role in creating systems and norms that make early dialogue safe and expected. When conflict is acknowledged and addressed with clarity and respect, it becomes a pathway to better communication, stronger relationships, and improved organizational learning.</w:t>
      </w:r>
    </w:p>
    <w:p w14:paraId="32AC3EB4" w14:textId="77777777" w:rsidR="003D15F6" w:rsidRPr="003D15F6" w:rsidRDefault="003D15F6" w:rsidP="003D15F6">
      <w:pPr>
        <w:rPr>
          <w:rFonts w:cstheme="minorHAnsi"/>
        </w:rPr>
      </w:pPr>
    </w:p>
    <w:p w14:paraId="26686956" w14:textId="77777777" w:rsidR="003D15F6" w:rsidRPr="003D15F6" w:rsidRDefault="003D15F6" w:rsidP="003D15F6">
      <w:pPr>
        <w:rPr>
          <w:rFonts w:cstheme="minorHAnsi"/>
        </w:rPr>
      </w:pPr>
      <w:r w:rsidRPr="003D15F6">
        <w:rPr>
          <w:rFonts w:cstheme="minorHAnsi"/>
          <w:b/>
          <w:bCs/>
        </w:rPr>
        <w:t>Common Sources of Workplace Conflict</w:t>
      </w:r>
    </w:p>
    <w:p w14:paraId="0E9DBCFF" w14:textId="77777777" w:rsidR="003D15F6" w:rsidRPr="003D15F6" w:rsidRDefault="003D15F6" w:rsidP="00F74C91">
      <w:pPr>
        <w:numPr>
          <w:ilvl w:val="0"/>
          <w:numId w:val="4"/>
        </w:numPr>
        <w:rPr>
          <w:rFonts w:cstheme="minorHAnsi"/>
        </w:rPr>
      </w:pPr>
      <w:r w:rsidRPr="003D15F6">
        <w:rPr>
          <w:rFonts w:cstheme="minorHAnsi"/>
        </w:rPr>
        <w:t>Unclear roles or expectations</w:t>
      </w:r>
    </w:p>
    <w:p w14:paraId="54683151" w14:textId="77777777" w:rsidR="003D15F6" w:rsidRPr="003D15F6" w:rsidRDefault="003D15F6" w:rsidP="00F74C91">
      <w:pPr>
        <w:numPr>
          <w:ilvl w:val="0"/>
          <w:numId w:val="4"/>
        </w:numPr>
        <w:rPr>
          <w:rFonts w:cstheme="minorHAnsi"/>
        </w:rPr>
      </w:pPr>
      <w:r w:rsidRPr="003D15F6">
        <w:rPr>
          <w:rFonts w:cstheme="minorHAnsi"/>
        </w:rPr>
        <w:t>Communication breakdowns</w:t>
      </w:r>
    </w:p>
    <w:p w14:paraId="3C38D07C" w14:textId="77777777" w:rsidR="003D15F6" w:rsidRPr="003D15F6" w:rsidRDefault="003D15F6" w:rsidP="00F74C91">
      <w:pPr>
        <w:numPr>
          <w:ilvl w:val="0"/>
          <w:numId w:val="4"/>
        </w:numPr>
        <w:rPr>
          <w:rFonts w:cstheme="minorHAnsi"/>
        </w:rPr>
      </w:pPr>
      <w:r w:rsidRPr="003D15F6">
        <w:rPr>
          <w:rFonts w:cstheme="minorHAnsi"/>
        </w:rPr>
        <w:t>Unequal workload or recognition</w:t>
      </w:r>
    </w:p>
    <w:p w14:paraId="6AA2F9A3" w14:textId="77777777" w:rsidR="003D15F6" w:rsidRPr="003D15F6" w:rsidRDefault="003D15F6" w:rsidP="00F74C91">
      <w:pPr>
        <w:numPr>
          <w:ilvl w:val="0"/>
          <w:numId w:val="4"/>
        </w:numPr>
        <w:rPr>
          <w:rFonts w:cstheme="minorHAnsi"/>
        </w:rPr>
      </w:pPr>
      <w:r w:rsidRPr="003D15F6">
        <w:rPr>
          <w:rFonts w:cstheme="minorHAnsi"/>
        </w:rPr>
        <w:t>Inconsistent policy enforcement</w:t>
      </w:r>
    </w:p>
    <w:p w14:paraId="094FE531" w14:textId="77777777" w:rsidR="003D15F6" w:rsidRPr="003D15F6" w:rsidRDefault="003D15F6" w:rsidP="00F74C91">
      <w:pPr>
        <w:numPr>
          <w:ilvl w:val="0"/>
          <w:numId w:val="4"/>
        </w:numPr>
        <w:rPr>
          <w:rFonts w:cstheme="minorHAnsi"/>
        </w:rPr>
      </w:pPr>
      <w:r w:rsidRPr="003D15F6">
        <w:rPr>
          <w:rFonts w:cstheme="minorHAnsi"/>
        </w:rPr>
        <w:t>Leadership or management style differences</w:t>
      </w:r>
    </w:p>
    <w:p w14:paraId="59184FC2" w14:textId="77777777" w:rsidR="003D15F6" w:rsidRPr="003D15F6" w:rsidRDefault="003D15F6" w:rsidP="00F74C91">
      <w:pPr>
        <w:numPr>
          <w:ilvl w:val="0"/>
          <w:numId w:val="4"/>
        </w:numPr>
        <w:rPr>
          <w:rFonts w:cstheme="minorHAnsi"/>
        </w:rPr>
      </w:pPr>
      <w:r w:rsidRPr="003D15F6">
        <w:rPr>
          <w:rFonts w:cstheme="minorHAnsi"/>
        </w:rPr>
        <w:t>Cultural or generational misunderstandings</w:t>
      </w:r>
    </w:p>
    <w:p w14:paraId="148387C8" w14:textId="77777777" w:rsidR="003D15F6" w:rsidRDefault="003D15F6" w:rsidP="003D15F6">
      <w:pPr>
        <w:rPr>
          <w:rFonts w:cstheme="minorHAnsi"/>
        </w:rPr>
      </w:pPr>
    </w:p>
    <w:p w14:paraId="14B89FD8" w14:textId="14EE496D" w:rsidR="003D15F6" w:rsidRDefault="003D15F6" w:rsidP="003D15F6">
      <w:pPr>
        <w:rPr>
          <w:rFonts w:cstheme="minorHAnsi"/>
        </w:rPr>
      </w:pPr>
      <w:r w:rsidRPr="003D15F6">
        <w:rPr>
          <w:rFonts w:cstheme="minorHAnsi"/>
        </w:rPr>
        <w:t>Unmanaged conflict costs organizations billions annually in lost productivity and legal expenses. HR’s goal is not to make conflict disappear. It is to turn conflict into something useful by uncovering interests, clarifying expectations, and ensuring employees feel respected throughout the process.</w:t>
      </w:r>
    </w:p>
    <w:p w14:paraId="7067DFFD" w14:textId="77777777" w:rsidR="00B3224E" w:rsidRDefault="00B3224E">
      <w:pPr>
        <w:rPr>
          <w:rFonts w:cstheme="minorHAnsi"/>
        </w:rPr>
      </w:pPr>
      <w:r>
        <w:rPr>
          <w:rFonts w:cstheme="minorHAnsi"/>
        </w:rPr>
        <w:br w:type="page"/>
      </w:r>
    </w:p>
    <w:p w14:paraId="2508A896" w14:textId="77777777" w:rsidR="00B3224E" w:rsidRDefault="00B3224E" w:rsidP="00B3224E">
      <w:pPr>
        <w:jc w:val="center"/>
        <w:rPr>
          <w:rFonts w:cstheme="minorHAnsi"/>
        </w:rPr>
      </w:pPr>
      <w:r>
        <w:rPr>
          <w:rFonts w:cstheme="minorHAnsi"/>
          <w:noProof/>
        </w:rPr>
        <w:lastRenderedPageBreak/>
        <w:drawing>
          <wp:inline distT="0" distB="0" distL="0" distR="0" wp14:anchorId="1E3DE65F" wp14:editId="65FF0CC7">
            <wp:extent cx="3192517" cy="1794085"/>
            <wp:effectExtent l="0" t="0" r="0" b="0"/>
            <wp:docPr id="1755649224" name="Picture 5" descr="A diagram of different types of issu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49224" name="Picture 5" descr="A diagram of different types of issue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42259" cy="1822038"/>
                    </a:xfrm>
                    <a:prstGeom prst="rect">
                      <a:avLst/>
                    </a:prstGeom>
                  </pic:spPr>
                </pic:pic>
              </a:graphicData>
            </a:graphic>
          </wp:inline>
        </w:drawing>
      </w:r>
    </w:p>
    <w:p w14:paraId="261F2A10" w14:textId="0EB8A477" w:rsidR="00B3224E" w:rsidRPr="00B3224E" w:rsidRDefault="00B3224E" w:rsidP="00B3224E">
      <w:pPr>
        <w:jc w:val="center"/>
        <w:rPr>
          <w:rFonts w:cstheme="minorHAnsi"/>
        </w:rPr>
      </w:pPr>
      <w:r w:rsidRPr="00B3224E">
        <w:rPr>
          <w:rFonts w:cstheme="minorHAnsi"/>
        </w:rPr>
        <w:t>Time:  5 minutes</w:t>
      </w:r>
    </w:p>
    <w:p w14:paraId="149D71C5" w14:textId="5C8A12AA" w:rsidR="00B3224E" w:rsidRPr="00B3224E" w:rsidRDefault="00B3224E" w:rsidP="00B3224E">
      <w:pPr>
        <w:jc w:val="center"/>
        <w:rPr>
          <w:rFonts w:cstheme="minorHAnsi"/>
        </w:rPr>
      </w:pPr>
      <w:r w:rsidRPr="00B3224E">
        <w:rPr>
          <w:rFonts w:cstheme="minorHAnsi"/>
        </w:rPr>
        <w:t>Running time: 15 minutes</w:t>
      </w:r>
    </w:p>
    <w:p w14:paraId="772250C1" w14:textId="77777777" w:rsidR="00B3224E" w:rsidRPr="00B3224E" w:rsidRDefault="00B3224E" w:rsidP="00B3224E">
      <w:pPr>
        <w:rPr>
          <w:rFonts w:cstheme="minorHAnsi"/>
        </w:rPr>
      </w:pPr>
      <w:r w:rsidRPr="00B3224E">
        <w:rPr>
          <w:rFonts w:cstheme="minorHAnsi"/>
        </w:rPr>
        <w:t> </w:t>
      </w:r>
    </w:p>
    <w:p w14:paraId="7A80F32C" w14:textId="77777777" w:rsidR="00B3224E" w:rsidRPr="00B3224E" w:rsidRDefault="00B3224E" w:rsidP="00B3224E">
      <w:pPr>
        <w:rPr>
          <w:rFonts w:cstheme="minorHAnsi"/>
        </w:rPr>
      </w:pPr>
      <w:r w:rsidRPr="00B3224E">
        <w:rPr>
          <w:rFonts w:cstheme="minorHAnsi"/>
          <w:b/>
          <w:bCs/>
        </w:rPr>
        <w:t>Objective</w:t>
      </w:r>
      <w:r w:rsidRPr="00B3224E">
        <w:rPr>
          <w:rFonts w:cstheme="minorHAnsi"/>
        </w:rPr>
        <w:t>: Research Alternative Dispute Resolution (ADR) tools.</w:t>
      </w:r>
    </w:p>
    <w:p w14:paraId="3FFDD0F3" w14:textId="77777777" w:rsidR="00B3224E" w:rsidRPr="00B3224E" w:rsidRDefault="00B3224E" w:rsidP="00B3224E">
      <w:pPr>
        <w:rPr>
          <w:rFonts w:cstheme="minorHAnsi"/>
        </w:rPr>
      </w:pPr>
      <w:r w:rsidRPr="00B3224E">
        <w:rPr>
          <w:rFonts w:cstheme="minorHAnsi"/>
          <w:b/>
          <w:bCs/>
        </w:rPr>
        <w:t>Description</w:t>
      </w:r>
      <w:r w:rsidRPr="00B3224E">
        <w:rPr>
          <w:rFonts w:cstheme="minorHAnsi"/>
        </w:rPr>
        <w:t>: Research ADR tools.</w:t>
      </w:r>
    </w:p>
    <w:p w14:paraId="0745DEC3" w14:textId="77777777" w:rsidR="00B3224E" w:rsidRPr="00B3224E" w:rsidRDefault="00B3224E" w:rsidP="00B3224E">
      <w:pPr>
        <w:rPr>
          <w:rFonts w:cstheme="minorHAnsi"/>
        </w:rPr>
      </w:pPr>
      <w:r w:rsidRPr="00B3224E">
        <w:rPr>
          <w:rFonts w:cstheme="minorHAnsi"/>
          <w:b/>
          <w:bCs/>
        </w:rPr>
        <w:t>Instructional Method</w:t>
      </w:r>
      <w:r w:rsidRPr="00B3224E">
        <w:rPr>
          <w:rFonts w:cstheme="minorHAnsi"/>
        </w:rPr>
        <w:t>: Lecture - Exercise</w:t>
      </w:r>
    </w:p>
    <w:p w14:paraId="30A64AA4" w14:textId="77777777" w:rsidR="00B3224E" w:rsidRDefault="00B3224E" w:rsidP="00B3224E">
      <w:pPr>
        <w:rPr>
          <w:rFonts w:cstheme="minorHAnsi"/>
          <w:b/>
          <w:bCs/>
        </w:rPr>
      </w:pPr>
    </w:p>
    <w:p w14:paraId="1E7F8235" w14:textId="37FAEEC2" w:rsidR="00B3224E" w:rsidRPr="00B3224E" w:rsidRDefault="00B3224E" w:rsidP="00B3224E">
      <w:pPr>
        <w:rPr>
          <w:rFonts w:cstheme="minorHAnsi"/>
        </w:rPr>
      </w:pPr>
      <w:r w:rsidRPr="00B3224E">
        <w:rPr>
          <w:rFonts w:cstheme="minorHAnsi"/>
          <w:b/>
          <w:bCs/>
        </w:rPr>
        <w:t>Script</w:t>
      </w:r>
      <w:r w:rsidRPr="00B3224E">
        <w:rPr>
          <w:rFonts w:cstheme="minorHAnsi"/>
        </w:rPr>
        <w:t>:   </w:t>
      </w:r>
    </w:p>
    <w:p w14:paraId="1CB2FAE8" w14:textId="77777777" w:rsidR="00B3224E" w:rsidRPr="00B3224E" w:rsidRDefault="00B3224E" w:rsidP="00B3224E">
      <w:pPr>
        <w:rPr>
          <w:rFonts w:cstheme="minorHAnsi"/>
        </w:rPr>
      </w:pPr>
      <w:hyperlink r:id="rId17" w:history="1">
        <w:r w:rsidRPr="00B3224E">
          <w:rPr>
            <w:rStyle w:val="Hyperlink"/>
            <w:rFonts w:cstheme="minorHAnsi"/>
            <w:b/>
            <w:bCs/>
          </w:rPr>
          <w:t>Alternative Dispute Resolution</w:t>
        </w:r>
      </w:hyperlink>
      <w:r w:rsidRPr="00B3224E">
        <w:rPr>
          <w:rFonts w:cstheme="minorHAnsi"/>
        </w:rPr>
        <w:t xml:space="preserve"> provides organizations with structured pathways to address conflict in ways that preserve relationships, reduce escalation, and support fair outcomes. In workplace settings, ADR is most valuable when disagreements involve communication breakdowns, policy interpretation, perceived inequity, or interpersonal tension rather than legal claims. ADR methods vary in formality and outcome authority, so organizations must select an approach that matches the nature of the dispute and the needs of the employees involved.</w:t>
      </w:r>
    </w:p>
    <w:p w14:paraId="2F91D606" w14:textId="77777777" w:rsidR="00B3224E" w:rsidRDefault="00B3224E" w:rsidP="00B3224E">
      <w:pPr>
        <w:rPr>
          <w:rFonts w:cstheme="minorHAnsi"/>
          <w:b/>
          <w:bCs/>
        </w:rPr>
      </w:pPr>
    </w:p>
    <w:p w14:paraId="19504CFB" w14:textId="768A37F6" w:rsidR="00B3224E" w:rsidRPr="00B3224E" w:rsidRDefault="00B3224E" w:rsidP="00B3224E">
      <w:pPr>
        <w:rPr>
          <w:rFonts w:cstheme="minorHAnsi"/>
        </w:rPr>
      </w:pPr>
      <w:r w:rsidRPr="00B3224E">
        <w:rPr>
          <w:rFonts w:cstheme="minorHAnsi"/>
          <w:b/>
          <w:bCs/>
        </w:rPr>
        <w:t>Exercise</w:t>
      </w:r>
      <w:r w:rsidRPr="00B3224E">
        <w:rPr>
          <w:rFonts w:cstheme="minorHAnsi"/>
        </w:rPr>
        <w:t>:</w:t>
      </w:r>
    </w:p>
    <w:p w14:paraId="38A60397" w14:textId="77777777" w:rsidR="00B3224E" w:rsidRPr="00B3224E" w:rsidRDefault="00B3224E" w:rsidP="00B3224E">
      <w:pPr>
        <w:rPr>
          <w:rFonts w:cstheme="minorHAnsi"/>
        </w:rPr>
      </w:pPr>
      <w:r w:rsidRPr="00B3224E">
        <w:rPr>
          <w:rFonts w:cstheme="minorHAnsi"/>
        </w:rPr>
        <w:t>ADR (5 minutes)</w:t>
      </w:r>
    </w:p>
    <w:p w14:paraId="53E4797E" w14:textId="08CC6F30" w:rsidR="00B3224E" w:rsidRPr="00B3224E" w:rsidRDefault="00B3224E" w:rsidP="00F74C91">
      <w:pPr>
        <w:numPr>
          <w:ilvl w:val="0"/>
          <w:numId w:val="5"/>
        </w:numPr>
        <w:rPr>
          <w:rFonts w:cstheme="minorHAnsi"/>
        </w:rPr>
      </w:pPr>
      <w:r w:rsidRPr="00B3224E">
        <w:rPr>
          <w:rFonts w:cstheme="minorHAnsi"/>
        </w:rPr>
        <w:t>Create one group for</w:t>
      </w:r>
      <w:r>
        <w:rPr>
          <w:rFonts w:cstheme="minorHAnsi"/>
        </w:rPr>
        <w:t xml:space="preserve"> </w:t>
      </w:r>
      <w:r w:rsidRPr="00B3224E">
        <w:rPr>
          <w:rFonts w:cstheme="minorHAnsi"/>
        </w:rPr>
        <w:t>each ADR tool.</w:t>
      </w:r>
    </w:p>
    <w:p w14:paraId="7F15B51B" w14:textId="77777777" w:rsidR="00B3224E" w:rsidRPr="00B3224E" w:rsidRDefault="00B3224E" w:rsidP="00F74C91">
      <w:pPr>
        <w:numPr>
          <w:ilvl w:val="0"/>
          <w:numId w:val="5"/>
        </w:numPr>
        <w:rPr>
          <w:rFonts w:cstheme="minorHAnsi"/>
        </w:rPr>
      </w:pPr>
      <w:r w:rsidRPr="00B3224E">
        <w:rPr>
          <w:rFonts w:cstheme="minorHAnsi"/>
        </w:rPr>
        <w:t>Have students research their ADR method and answer these questions</w:t>
      </w:r>
      <w:r w:rsidRPr="00B3224E">
        <w:rPr>
          <w:rFonts w:cstheme="minorHAnsi"/>
        </w:rPr>
        <w:br/>
        <w:t>- Describe this method.</w:t>
      </w:r>
      <w:r w:rsidRPr="00B3224E">
        <w:rPr>
          <w:rFonts w:cstheme="minorHAnsi"/>
        </w:rPr>
        <w:br/>
        <w:t>- When would I use this method?</w:t>
      </w:r>
      <w:r w:rsidRPr="00B3224E">
        <w:rPr>
          <w:rFonts w:cstheme="minorHAnsi"/>
        </w:rPr>
        <w:br/>
        <w:t>- Is this a formal or informal method?</w:t>
      </w:r>
    </w:p>
    <w:p w14:paraId="0BB24974" w14:textId="77777777" w:rsidR="00B3224E" w:rsidRDefault="00B3224E" w:rsidP="00B3224E">
      <w:pPr>
        <w:rPr>
          <w:rFonts w:cstheme="minorHAnsi"/>
        </w:rPr>
      </w:pPr>
    </w:p>
    <w:p w14:paraId="7ED1C0F2" w14:textId="25D23119" w:rsidR="00B3224E" w:rsidRPr="00B3224E" w:rsidRDefault="00B3224E" w:rsidP="00B3224E">
      <w:pPr>
        <w:rPr>
          <w:rFonts w:cstheme="minorHAnsi"/>
        </w:rPr>
      </w:pPr>
      <w:r w:rsidRPr="00B3224E">
        <w:rPr>
          <w:rFonts w:cstheme="minorHAnsi"/>
        </w:rPr>
        <w:t xml:space="preserve">Debrief: </w:t>
      </w:r>
    </w:p>
    <w:p w14:paraId="4FE3F295" w14:textId="77777777" w:rsidR="00B3224E" w:rsidRPr="00B3224E" w:rsidRDefault="00B3224E" w:rsidP="00B3224E">
      <w:pPr>
        <w:rPr>
          <w:rFonts w:cstheme="minorHAnsi"/>
        </w:rPr>
      </w:pPr>
      <w:r w:rsidRPr="00B3224E">
        <w:rPr>
          <w:rFonts w:cstheme="minorHAnsi"/>
        </w:rPr>
        <w:t>Have a spokesperson from each group briefly describe their ADR tool (answering the questions).</w:t>
      </w:r>
    </w:p>
    <w:p w14:paraId="30B4A0B8" w14:textId="77777777" w:rsidR="00B3224E" w:rsidRDefault="00B3224E" w:rsidP="00B3224E">
      <w:pPr>
        <w:rPr>
          <w:rFonts w:cstheme="minorHAnsi"/>
          <w:b/>
          <w:bCs/>
        </w:rPr>
      </w:pPr>
    </w:p>
    <w:p w14:paraId="76DE22E8" w14:textId="51B8918D" w:rsidR="00B3224E" w:rsidRPr="00B3224E" w:rsidRDefault="00B3224E" w:rsidP="00B3224E">
      <w:pPr>
        <w:rPr>
          <w:rFonts w:cstheme="minorHAnsi"/>
        </w:rPr>
      </w:pPr>
      <w:r w:rsidRPr="00B3224E">
        <w:rPr>
          <w:rFonts w:cstheme="minorHAnsi"/>
          <w:b/>
          <w:bCs/>
        </w:rPr>
        <w:t>Facilitator Notes:</w:t>
      </w:r>
      <w:r w:rsidRPr="00B3224E">
        <w:rPr>
          <w:rFonts w:cstheme="minorHAnsi"/>
        </w:rPr>
        <w:t> </w:t>
      </w:r>
    </w:p>
    <w:p w14:paraId="42EE03E2" w14:textId="77777777" w:rsidR="00B3224E" w:rsidRPr="00B3224E" w:rsidRDefault="00B3224E" w:rsidP="00B3224E">
      <w:pPr>
        <w:rPr>
          <w:rFonts w:cstheme="minorHAnsi"/>
        </w:rPr>
      </w:pPr>
      <w:r w:rsidRPr="00B3224E">
        <w:rPr>
          <w:rFonts w:cstheme="minorHAnsi"/>
        </w:rPr>
        <w:t>Section 2: Understanding Alternative Dispute Resolution (ADR)</w:t>
      </w:r>
    </w:p>
    <w:p w14:paraId="70BBC826" w14:textId="77777777" w:rsidR="00B3224E" w:rsidRDefault="00B3224E" w:rsidP="00B3224E">
      <w:pPr>
        <w:rPr>
          <w:rFonts w:cstheme="minorHAnsi"/>
          <w:b/>
          <w:bCs/>
        </w:rPr>
      </w:pPr>
    </w:p>
    <w:p w14:paraId="4017DAA1" w14:textId="1C868C29" w:rsidR="00B3224E" w:rsidRPr="00B3224E" w:rsidRDefault="00B3224E" w:rsidP="00B3224E">
      <w:pPr>
        <w:rPr>
          <w:rFonts w:cstheme="minorHAnsi"/>
        </w:rPr>
      </w:pPr>
      <w:r w:rsidRPr="00B3224E">
        <w:rPr>
          <w:rFonts w:cstheme="minorHAnsi"/>
          <w:b/>
          <w:bCs/>
        </w:rPr>
        <w:t>Mediation</w:t>
      </w:r>
    </w:p>
    <w:p w14:paraId="6E2B310C" w14:textId="77777777" w:rsidR="00B3224E" w:rsidRPr="00B3224E" w:rsidRDefault="00B3224E" w:rsidP="00B3224E">
      <w:pPr>
        <w:rPr>
          <w:rFonts w:cstheme="minorHAnsi"/>
        </w:rPr>
      </w:pPr>
      <w:hyperlink r:id="rId18" w:history="1">
        <w:r w:rsidRPr="00B3224E">
          <w:rPr>
            <w:rStyle w:val="Hyperlink"/>
            <w:rFonts w:cstheme="minorHAnsi"/>
            <w:b/>
            <w:bCs/>
          </w:rPr>
          <w:t>Mediation</w:t>
        </w:r>
      </w:hyperlink>
      <w:r w:rsidRPr="00B3224E">
        <w:rPr>
          <w:rFonts w:cstheme="minorHAnsi"/>
        </w:rPr>
        <w:t xml:space="preserve"> is the </w:t>
      </w:r>
      <w:proofErr w:type="gramStart"/>
      <w:r w:rsidRPr="00B3224E">
        <w:rPr>
          <w:rFonts w:cstheme="minorHAnsi"/>
        </w:rPr>
        <w:t>most commonly used</w:t>
      </w:r>
      <w:proofErr w:type="gramEnd"/>
      <w:r w:rsidRPr="00B3224E">
        <w:rPr>
          <w:rFonts w:cstheme="minorHAnsi"/>
        </w:rPr>
        <w:t xml:space="preserve"> ADR tool in employment settings. It involves a neutral facilitator who assists employees in identifying interests, clarifying concerns, and building a voluntary agreement. The mediator guides the conversation but does not impose a resolution. Sherman and Momani (2025) describe mediation as a collaborative model that supports communication, restores trust, and reduces emotional </w:t>
      </w:r>
      <w:r w:rsidRPr="00B3224E">
        <w:rPr>
          <w:rFonts w:cstheme="minorHAnsi"/>
        </w:rPr>
        <w:lastRenderedPageBreak/>
        <w:t>defensiveness. The Federal Mediation and Conciliation Service (n.d.) highlights neutrality and party self-determination as the essential qualities that make workplace mediation effective.</w:t>
      </w:r>
    </w:p>
    <w:p w14:paraId="0A057C0B" w14:textId="77777777" w:rsidR="00B3224E" w:rsidRPr="00B3224E" w:rsidRDefault="00B3224E" w:rsidP="00B3224E">
      <w:pPr>
        <w:rPr>
          <w:rFonts w:cstheme="minorHAnsi"/>
        </w:rPr>
      </w:pPr>
      <w:r w:rsidRPr="00B3224E">
        <w:rPr>
          <w:rFonts w:cstheme="minorHAnsi"/>
        </w:rPr>
        <w:t>Mediation is especially effective for disputes involving communication, teamwork, respect, or feelings of exclusion. It offers space for employees to express concerns, hear each other’s perspectives, and craft solutions that meet both individual and organizational needs.</w:t>
      </w:r>
    </w:p>
    <w:p w14:paraId="13DD819A" w14:textId="77777777" w:rsidR="00B3224E" w:rsidRDefault="00B3224E" w:rsidP="00B3224E">
      <w:pPr>
        <w:rPr>
          <w:rFonts w:cstheme="minorHAnsi"/>
          <w:b/>
          <w:bCs/>
        </w:rPr>
      </w:pPr>
    </w:p>
    <w:p w14:paraId="0F746E04" w14:textId="6EFA500A" w:rsidR="00B3224E" w:rsidRPr="00B3224E" w:rsidRDefault="00B3224E" w:rsidP="00B3224E">
      <w:pPr>
        <w:rPr>
          <w:rFonts w:cstheme="minorHAnsi"/>
        </w:rPr>
      </w:pPr>
      <w:r w:rsidRPr="00B3224E">
        <w:rPr>
          <w:rFonts w:cstheme="minorHAnsi"/>
          <w:b/>
          <w:bCs/>
        </w:rPr>
        <w:t>Arbitration</w:t>
      </w:r>
    </w:p>
    <w:p w14:paraId="00AD55E4" w14:textId="77777777" w:rsidR="00B3224E" w:rsidRDefault="00B3224E" w:rsidP="00B3224E">
      <w:pPr>
        <w:rPr>
          <w:rFonts w:cstheme="minorHAnsi"/>
        </w:rPr>
      </w:pPr>
      <w:hyperlink r:id="rId19" w:history="1">
        <w:r w:rsidRPr="00B3224E">
          <w:rPr>
            <w:rStyle w:val="Hyperlink"/>
            <w:rFonts w:cstheme="minorHAnsi"/>
            <w:b/>
            <w:bCs/>
          </w:rPr>
          <w:t>Arbitration</w:t>
        </w:r>
      </w:hyperlink>
      <w:r w:rsidRPr="00B3224E">
        <w:rPr>
          <w:rFonts w:cstheme="minorHAnsi"/>
        </w:rPr>
        <w:t xml:space="preserve"> is a formal ADR process in which a neutral arbitrator reviews evidence, hears testimony, and issues a binding decision. In unionized environments, arbitration is the final step in the grievance procedure for disputes such as contract interpretation or disciplinary actions. In nonunion settings, some employers use arbitration clauses to resolve disputes that cannot be settled through internal processes.</w:t>
      </w:r>
    </w:p>
    <w:p w14:paraId="0AC24E82" w14:textId="77777777" w:rsidR="00B3224E" w:rsidRPr="00B3224E" w:rsidRDefault="00B3224E" w:rsidP="00B3224E">
      <w:pPr>
        <w:rPr>
          <w:rFonts w:cstheme="minorHAnsi"/>
        </w:rPr>
      </w:pPr>
    </w:p>
    <w:p w14:paraId="14C4B56B" w14:textId="77777777" w:rsidR="00B3224E" w:rsidRPr="00B3224E" w:rsidRDefault="00B3224E" w:rsidP="00B3224E">
      <w:pPr>
        <w:rPr>
          <w:rFonts w:cstheme="minorHAnsi"/>
        </w:rPr>
      </w:pPr>
      <w:r w:rsidRPr="00B3224E">
        <w:rPr>
          <w:rFonts w:cstheme="minorHAnsi"/>
        </w:rPr>
        <w:t>Balzer and Schneider (2021) identify arbitration as a high-certainty method that provides closure for disputes requiring a definitive ruling. Because the arbitrator’s decision is binding, arbitration is appropriate only for conflicts in which the parties agree to accept an external judgment. This process is less flexible than mediation, but it is valuable when an authoritative determination is necessary.</w:t>
      </w:r>
    </w:p>
    <w:p w14:paraId="59707614" w14:textId="77777777" w:rsidR="00B3224E" w:rsidRPr="00B3224E" w:rsidRDefault="00B3224E" w:rsidP="00B3224E">
      <w:pPr>
        <w:rPr>
          <w:rFonts w:cstheme="minorHAnsi"/>
        </w:rPr>
      </w:pPr>
      <w:r w:rsidRPr="00B3224E">
        <w:rPr>
          <w:rFonts w:cstheme="minorHAnsi"/>
          <w:b/>
          <w:bCs/>
        </w:rPr>
        <w:t> </w:t>
      </w:r>
    </w:p>
    <w:p w14:paraId="4A6EC90D" w14:textId="77777777" w:rsidR="00B3224E" w:rsidRPr="00B3224E" w:rsidRDefault="00B3224E" w:rsidP="00B3224E">
      <w:pPr>
        <w:rPr>
          <w:rFonts w:cstheme="minorHAnsi"/>
        </w:rPr>
      </w:pPr>
      <w:r w:rsidRPr="00B3224E">
        <w:rPr>
          <w:rFonts w:cstheme="minorHAnsi"/>
          <w:b/>
          <w:bCs/>
        </w:rPr>
        <w:t>Peer Review Panels</w:t>
      </w:r>
    </w:p>
    <w:p w14:paraId="1723C98C" w14:textId="77777777" w:rsidR="00B3224E" w:rsidRDefault="00B3224E" w:rsidP="00B3224E">
      <w:pPr>
        <w:rPr>
          <w:rFonts w:cstheme="minorHAnsi"/>
        </w:rPr>
      </w:pPr>
      <w:r w:rsidRPr="00B3224E">
        <w:rPr>
          <w:rFonts w:cstheme="minorHAnsi"/>
        </w:rPr>
        <w:t>Peer review panels offer an internal, employee-driven method for resolving disputes regarding fairness, consistency, or policy interpretation. Trained panel members, typically a mix of peers and supervisors, hear the case and issue a recommendation or decision depending on the organization’s policy.</w:t>
      </w:r>
    </w:p>
    <w:p w14:paraId="528199B4" w14:textId="77777777" w:rsidR="00B3224E" w:rsidRPr="00B3224E" w:rsidRDefault="00B3224E" w:rsidP="00B3224E">
      <w:pPr>
        <w:rPr>
          <w:rFonts w:cstheme="minorHAnsi"/>
        </w:rPr>
      </w:pPr>
    </w:p>
    <w:p w14:paraId="52F7C0D2" w14:textId="77777777" w:rsidR="00B3224E" w:rsidRPr="00B3224E" w:rsidRDefault="00B3224E" w:rsidP="00B3224E">
      <w:pPr>
        <w:rPr>
          <w:rFonts w:cstheme="minorHAnsi"/>
        </w:rPr>
      </w:pPr>
      <w:r w:rsidRPr="00B3224E">
        <w:rPr>
          <w:rFonts w:cstheme="minorHAnsi"/>
        </w:rPr>
        <w:t xml:space="preserve">Peer review reflects the principles of dispute system design, a framework first introduced by Sander (1985). Sander emphasized that organizations should provide multiple pathways for conflict resolution, and peer review supports this goal by offering employees </w:t>
      </w:r>
      <w:proofErr w:type="spellStart"/>
      <w:r w:rsidRPr="00B3224E">
        <w:rPr>
          <w:rFonts w:cstheme="minorHAnsi"/>
        </w:rPr>
        <w:t>a venue</w:t>
      </w:r>
      <w:proofErr w:type="spellEnd"/>
      <w:r w:rsidRPr="00B3224E">
        <w:rPr>
          <w:rFonts w:cstheme="minorHAnsi"/>
        </w:rPr>
        <w:t xml:space="preserve"> where they are heard by colleagues who understand their work context. Peer review reinforces transparency, supports accountability, and increases trust in organizational processes.</w:t>
      </w:r>
    </w:p>
    <w:p w14:paraId="2865C28B" w14:textId="77777777" w:rsidR="00B3224E" w:rsidRDefault="00B3224E" w:rsidP="00B3224E">
      <w:pPr>
        <w:rPr>
          <w:rFonts w:cstheme="minorHAnsi"/>
          <w:b/>
          <w:bCs/>
        </w:rPr>
      </w:pPr>
    </w:p>
    <w:p w14:paraId="05AD24A4" w14:textId="33C1AF10" w:rsidR="00B3224E" w:rsidRPr="00B3224E" w:rsidRDefault="00B3224E" w:rsidP="00B3224E">
      <w:pPr>
        <w:rPr>
          <w:rFonts w:cstheme="minorHAnsi"/>
        </w:rPr>
      </w:pPr>
      <w:r w:rsidRPr="00B3224E">
        <w:rPr>
          <w:rFonts w:cstheme="minorHAnsi"/>
          <w:b/>
          <w:bCs/>
        </w:rPr>
        <w:t>Facilitated Dialogue</w:t>
      </w:r>
    </w:p>
    <w:p w14:paraId="5E634DB7" w14:textId="77777777" w:rsidR="00B3224E" w:rsidRPr="00B3224E" w:rsidRDefault="00B3224E" w:rsidP="00B3224E">
      <w:pPr>
        <w:rPr>
          <w:rFonts w:cstheme="minorHAnsi"/>
        </w:rPr>
      </w:pPr>
      <w:r w:rsidRPr="00B3224E">
        <w:rPr>
          <w:rFonts w:cstheme="minorHAnsi"/>
        </w:rPr>
        <w:t>Many conflicts do not require mediation yet benefit from structured support. Facilitated dialogue is an informal process in which HR or a trained facilitator guides employees through a conversation designed to clarify expectations, reduce misunderstandings, and re-establish professional communication. Harvard’s Program on Negotiation notes that fairness perceptions increase when employees see the process as balanced, respectful, and predictable (Program on Negotiation, 2021). Facilitated dialogue is ideal for early intervention and prevents minor issues from growing into formal disputes.</w:t>
      </w:r>
    </w:p>
    <w:p w14:paraId="7F41E958" w14:textId="77777777" w:rsidR="00B3224E" w:rsidRDefault="00B3224E" w:rsidP="00B3224E">
      <w:pPr>
        <w:rPr>
          <w:rFonts w:cstheme="minorHAnsi"/>
        </w:rPr>
      </w:pPr>
    </w:p>
    <w:p w14:paraId="3EDB28FE" w14:textId="77777777" w:rsidR="00B3224E" w:rsidRDefault="00B3224E">
      <w:pPr>
        <w:rPr>
          <w:rFonts w:cstheme="minorHAnsi"/>
        </w:rPr>
      </w:pPr>
      <w:r>
        <w:rPr>
          <w:rFonts w:cstheme="minorHAnsi"/>
        </w:rPr>
        <w:br w:type="page"/>
      </w:r>
    </w:p>
    <w:p w14:paraId="7C9D569E" w14:textId="77777777" w:rsidR="000D1B03" w:rsidRDefault="000D1B03" w:rsidP="000D1B03">
      <w:pPr>
        <w:jc w:val="center"/>
        <w:rPr>
          <w:rFonts w:cstheme="minorHAnsi"/>
        </w:rPr>
      </w:pPr>
      <w:r>
        <w:rPr>
          <w:rFonts w:cstheme="minorHAnsi"/>
          <w:noProof/>
        </w:rPr>
        <w:lastRenderedPageBreak/>
        <w:drawing>
          <wp:inline distT="0" distB="0" distL="0" distR="0" wp14:anchorId="5886A430" wp14:editId="4C7BF3E2">
            <wp:extent cx="3200400" cy="1798515"/>
            <wp:effectExtent l="0" t="0" r="0" b="5080"/>
            <wp:docPr id="1270269441" name="Picture 6" descr="A diagram of a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269441" name="Picture 6" descr="A diagram of a method&#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47111" cy="1824765"/>
                    </a:xfrm>
                    <a:prstGeom prst="rect">
                      <a:avLst/>
                    </a:prstGeom>
                  </pic:spPr>
                </pic:pic>
              </a:graphicData>
            </a:graphic>
          </wp:inline>
        </w:drawing>
      </w:r>
    </w:p>
    <w:p w14:paraId="2BB38F4E" w14:textId="6370ED83" w:rsidR="000D1B03" w:rsidRPr="000D1B03" w:rsidRDefault="000D1B03" w:rsidP="000D1B03">
      <w:pPr>
        <w:jc w:val="center"/>
        <w:rPr>
          <w:rFonts w:cstheme="minorHAnsi"/>
        </w:rPr>
      </w:pPr>
      <w:r w:rsidRPr="000D1B03">
        <w:rPr>
          <w:rFonts w:cstheme="minorHAnsi"/>
        </w:rPr>
        <w:t>Time:  10 minutes</w:t>
      </w:r>
    </w:p>
    <w:p w14:paraId="228D6FEA" w14:textId="7E549F5D" w:rsidR="000D1B03" w:rsidRPr="000D1B03" w:rsidRDefault="000D1B03" w:rsidP="000D1B03">
      <w:pPr>
        <w:jc w:val="center"/>
        <w:rPr>
          <w:rFonts w:cstheme="minorHAnsi"/>
        </w:rPr>
      </w:pPr>
      <w:r w:rsidRPr="000D1B03">
        <w:rPr>
          <w:rFonts w:cstheme="minorHAnsi"/>
        </w:rPr>
        <w:t>Running time: 25 minutes</w:t>
      </w:r>
    </w:p>
    <w:p w14:paraId="270B2FE9" w14:textId="77777777" w:rsidR="000D1B03" w:rsidRPr="000D1B03" w:rsidRDefault="000D1B03" w:rsidP="000D1B03">
      <w:pPr>
        <w:rPr>
          <w:rFonts w:cstheme="minorHAnsi"/>
        </w:rPr>
      </w:pPr>
      <w:r w:rsidRPr="000D1B03">
        <w:rPr>
          <w:rFonts w:cstheme="minorHAnsi"/>
        </w:rPr>
        <w:t> </w:t>
      </w:r>
    </w:p>
    <w:p w14:paraId="7339D78E" w14:textId="77777777" w:rsidR="000D1B03" w:rsidRPr="000D1B03" w:rsidRDefault="000D1B03" w:rsidP="000D1B03">
      <w:pPr>
        <w:rPr>
          <w:rFonts w:cstheme="minorHAnsi"/>
        </w:rPr>
      </w:pPr>
      <w:r w:rsidRPr="000D1B03">
        <w:rPr>
          <w:rFonts w:cstheme="minorHAnsi"/>
          <w:b/>
          <w:bCs/>
        </w:rPr>
        <w:t>Objective</w:t>
      </w:r>
      <w:r w:rsidRPr="000D1B03">
        <w:rPr>
          <w:rFonts w:cstheme="minorHAnsi"/>
        </w:rPr>
        <w:t>: Select the appropriate method when choosing an alternative dispute resolution method.</w:t>
      </w:r>
    </w:p>
    <w:p w14:paraId="0D0F6198" w14:textId="77777777" w:rsidR="000D1B03" w:rsidRPr="000D1B03" w:rsidRDefault="000D1B03" w:rsidP="000D1B03">
      <w:pPr>
        <w:rPr>
          <w:rFonts w:cstheme="minorHAnsi"/>
        </w:rPr>
      </w:pPr>
      <w:r w:rsidRPr="000D1B03">
        <w:rPr>
          <w:rFonts w:cstheme="minorHAnsi"/>
          <w:b/>
          <w:bCs/>
        </w:rPr>
        <w:t>Description</w:t>
      </w:r>
      <w:r w:rsidRPr="000D1B03">
        <w:rPr>
          <w:rFonts w:cstheme="minorHAnsi"/>
        </w:rPr>
        <w:t>: Students will give specific examples for each ADR method.</w:t>
      </w:r>
    </w:p>
    <w:p w14:paraId="221FB333" w14:textId="77777777" w:rsidR="000D1B03" w:rsidRPr="000D1B03" w:rsidRDefault="000D1B03" w:rsidP="000D1B03">
      <w:pPr>
        <w:rPr>
          <w:rFonts w:cstheme="minorHAnsi"/>
        </w:rPr>
      </w:pPr>
      <w:r w:rsidRPr="000D1B03">
        <w:rPr>
          <w:rFonts w:cstheme="minorHAnsi"/>
          <w:b/>
          <w:bCs/>
        </w:rPr>
        <w:t>Instructional Method</w:t>
      </w:r>
      <w:r w:rsidRPr="000D1B03">
        <w:rPr>
          <w:rFonts w:cstheme="minorHAnsi"/>
        </w:rPr>
        <w:t>: Lecture – Exercise - Discussion</w:t>
      </w:r>
    </w:p>
    <w:p w14:paraId="400CB147" w14:textId="77777777" w:rsidR="000D1B03" w:rsidRDefault="000D1B03" w:rsidP="000D1B03">
      <w:pPr>
        <w:rPr>
          <w:rFonts w:cstheme="minorHAnsi"/>
          <w:b/>
          <w:bCs/>
        </w:rPr>
      </w:pPr>
    </w:p>
    <w:p w14:paraId="352A8119" w14:textId="0F72BEC1" w:rsidR="000D1B03" w:rsidRPr="000D1B03" w:rsidRDefault="000D1B03" w:rsidP="000D1B03">
      <w:pPr>
        <w:rPr>
          <w:rFonts w:cstheme="minorHAnsi"/>
        </w:rPr>
      </w:pPr>
      <w:r w:rsidRPr="000D1B03">
        <w:rPr>
          <w:rFonts w:cstheme="minorHAnsi"/>
          <w:b/>
          <w:bCs/>
        </w:rPr>
        <w:t>Script</w:t>
      </w:r>
      <w:r w:rsidRPr="000D1B03">
        <w:rPr>
          <w:rFonts w:cstheme="minorHAnsi"/>
        </w:rPr>
        <w:t>:   </w:t>
      </w:r>
    </w:p>
    <w:p w14:paraId="3AA76031" w14:textId="77777777" w:rsidR="000D1B03" w:rsidRPr="000D1B03" w:rsidRDefault="000D1B03" w:rsidP="000D1B03">
      <w:pPr>
        <w:rPr>
          <w:rFonts w:cstheme="minorHAnsi"/>
        </w:rPr>
      </w:pPr>
      <w:r w:rsidRPr="000D1B03">
        <w:rPr>
          <w:rFonts w:cstheme="minorHAnsi"/>
        </w:rPr>
        <w:t>Selecting the right dispute resolution method requires thoughtful evaluation of the conflict’s intensity, the relationship between the parties, and the desired level of finality.</w:t>
      </w:r>
    </w:p>
    <w:p w14:paraId="27949261" w14:textId="77777777" w:rsidR="000D1B03" w:rsidRDefault="000D1B03" w:rsidP="000D1B03">
      <w:pPr>
        <w:rPr>
          <w:rFonts w:cstheme="minorHAnsi"/>
          <w:b/>
          <w:bCs/>
        </w:rPr>
      </w:pPr>
    </w:p>
    <w:p w14:paraId="422215E9" w14:textId="41F9CF5A" w:rsidR="000D1B03" w:rsidRPr="000D1B03" w:rsidRDefault="000D1B03" w:rsidP="000D1B03">
      <w:pPr>
        <w:rPr>
          <w:rFonts w:cstheme="minorHAnsi"/>
        </w:rPr>
      </w:pPr>
      <w:r w:rsidRPr="000D1B03">
        <w:rPr>
          <w:rFonts w:cstheme="minorHAnsi"/>
          <w:b/>
          <w:bCs/>
        </w:rPr>
        <w:t>Exercise</w:t>
      </w:r>
      <w:r w:rsidRPr="000D1B03">
        <w:rPr>
          <w:rFonts w:cstheme="minorHAnsi"/>
        </w:rPr>
        <w:t>:</w:t>
      </w:r>
    </w:p>
    <w:p w14:paraId="30AF6AE1" w14:textId="77777777" w:rsidR="000D1B03" w:rsidRPr="000D1B03" w:rsidRDefault="000D1B03" w:rsidP="000D1B03">
      <w:pPr>
        <w:rPr>
          <w:rFonts w:cstheme="minorHAnsi"/>
        </w:rPr>
      </w:pPr>
      <w:r w:rsidRPr="000D1B03">
        <w:rPr>
          <w:rFonts w:cstheme="minorHAnsi"/>
        </w:rPr>
        <w:t>APR Examples (5 minutes)</w:t>
      </w:r>
    </w:p>
    <w:p w14:paraId="54A40E68" w14:textId="77777777" w:rsidR="000D1B03" w:rsidRPr="000D1B03" w:rsidRDefault="000D1B03" w:rsidP="00F74C91">
      <w:pPr>
        <w:numPr>
          <w:ilvl w:val="0"/>
          <w:numId w:val="6"/>
        </w:numPr>
        <w:rPr>
          <w:rFonts w:cstheme="minorHAnsi"/>
        </w:rPr>
      </w:pPr>
      <w:r w:rsidRPr="000D1B03">
        <w:rPr>
          <w:rFonts w:cstheme="minorHAnsi"/>
        </w:rPr>
        <w:t>Pair students.</w:t>
      </w:r>
    </w:p>
    <w:p w14:paraId="34C98F5D" w14:textId="77777777" w:rsidR="000D1B03" w:rsidRPr="000D1B03" w:rsidRDefault="000D1B03" w:rsidP="00F74C91">
      <w:pPr>
        <w:numPr>
          <w:ilvl w:val="0"/>
          <w:numId w:val="6"/>
        </w:numPr>
        <w:rPr>
          <w:rFonts w:cstheme="minorHAnsi"/>
        </w:rPr>
      </w:pPr>
      <w:r w:rsidRPr="000D1B03">
        <w:rPr>
          <w:rFonts w:cstheme="minorHAnsi"/>
        </w:rPr>
        <w:t>Have students think of specific examples for each method.</w:t>
      </w:r>
    </w:p>
    <w:p w14:paraId="31AA7D8A" w14:textId="77777777" w:rsidR="000D1B03" w:rsidRDefault="000D1B03" w:rsidP="000D1B03">
      <w:pPr>
        <w:rPr>
          <w:rFonts w:cstheme="minorHAnsi"/>
        </w:rPr>
      </w:pPr>
    </w:p>
    <w:p w14:paraId="338DA59F" w14:textId="09C04F2F" w:rsidR="000D1B03" w:rsidRPr="000D1B03" w:rsidRDefault="000D1B03" w:rsidP="000D1B03">
      <w:pPr>
        <w:rPr>
          <w:rFonts w:cstheme="minorHAnsi"/>
        </w:rPr>
      </w:pPr>
      <w:r w:rsidRPr="000D1B03">
        <w:rPr>
          <w:rFonts w:cstheme="minorHAnsi"/>
        </w:rPr>
        <w:t>Debrief:</w:t>
      </w:r>
    </w:p>
    <w:p w14:paraId="5C179F80" w14:textId="77777777" w:rsidR="000D1B03" w:rsidRPr="000D1B03" w:rsidRDefault="000D1B03" w:rsidP="00F74C91">
      <w:pPr>
        <w:numPr>
          <w:ilvl w:val="0"/>
          <w:numId w:val="7"/>
        </w:numPr>
        <w:rPr>
          <w:rFonts w:cstheme="minorHAnsi"/>
        </w:rPr>
      </w:pPr>
      <w:r w:rsidRPr="000D1B03">
        <w:rPr>
          <w:rFonts w:cstheme="minorHAnsi"/>
        </w:rPr>
        <w:t>Use the popcorn method to have students share their examples.</w:t>
      </w:r>
    </w:p>
    <w:p w14:paraId="114ECA12" w14:textId="77777777" w:rsidR="000D1B03" w:rsidRPr="000D1B03" w:rsidRDefault="000D1B03" w:rsidP="00F74C91">
      <w:pPr>
        <w:numPr>
          <w:ilvl w:val="0"/>
          <w:numId w:val="7"/>
        </w:numPr>
        <w:rPr>
          <w:rFonts w:cstheme="minorHAnsi"/>
        </w:rPr>
      </w:pPr>
      <w:r w:rsidRPr="000D1B03">
        <w:rPr>
          <w:rFonts w:cstheme="minorHAnsi"/>
        </w:rPr>
        <w:t>Add more information or tweak answers if necessary.</w:t>
      </w:r>
    </w:p>
    <w:p w14:paraId="0FB1FC17" w14:textId="77777777" w:rsidR="000D1B03" w:rsidRDefault="000D1B03" w:rsidP="000D1B03">
      <w:pPr>
        <w:rPr>
          <w:rFonts w:cstheme="minorHAnsi"/>
          <w:b/>
          <w:bCs/>
        </w:rPr>
      </w:pPr>
    </w:p>
    <w:p w14:paraId="16AABC7B" w14:textId="749EEB33" w:rsidR="000D1B03" w:rsidRPr="000D1B03" w:rsidRDefault="000D1B03" w:rsidP="000D1B03">
      <w:pPr>
        <w:rPr>
          <w:rFonts w:cstheme="minorHAnsi"/>
        </w:rPr>
      </w:pPr>
      <w:r w:rsidRPr="000D1B03">
        <w:rPr>
          <w:rFonts w:cstheme="minorHAnsi"/>
          <w:b/>
          <w:bCs/>
        </w:rPr>
        <w:t>Facilitator Notes:</w:t>
      </w:r>
      <w:r w:rsidRPr="000D1B03">
        <w:rPr>
          <w:rFonts w:cstheme="minorHAnsi"/>
        </w:rPr>
        <w:t> </w:t>
      </w:r>
    </w:p>
    <w:p w14:paraId="2F0D670B" w14:textId="77777777" w:rsidR="000D1B03" w:rsidRPr="000D1B03" w:rsidRDefault="000D1B03" w:rsidP="000D1B03">
      <w:pPr>
        <w:rPr>
          <w:rFonts w:cstheme="minorHAnsi"/>
        </w:rPr>
      </w:pPr>
      <w:proofErr w:type="spellStart"/>
      <w:r w:rsidRPr="000D1B03">
        <w:rPr>
          <w:rFonts w:cstheme="minorHAnsi"/>
        </w:rPr>
        <w:t>Okudan</w:t>
      </w:r>
      <w:proofErr w:type="spellEnd"/>
      <w:r w:rsidRPr="000D1B03">
        <w:rPr>
          <w:rFonts w:cstheme="minorHAnsi"/>
        </w:rPr>
        <w:t xml:space="preserve"> and </w:t>
      </w:r>
      <w:proofErr w:type="spellStart"/>
      <w:r w:rsidRPr="000D1B03">
        <w:rPr>
          <w:rFonts w:cstheme="minorHAnsi"/>
        </w:rPr>
        <w:t>Çevikbaş</w:t>
      </w:r>
      <w:proofErr w:type="spellEnd"/>
      <w:r w:rsidRPr="000D1B03">
        <w:rPr>
          <w:rFonts w:cstheme="minorHAnsi"/>
        </w:rPr>
        <w:t xml:space="preserve"> (2022) emphasize the value of structured selection frameworks, noting that clearly defined decision criteria improve perceptions of fairness and reduce escalation. Although their research focuses on public–private partnerships, the principle holds true for workplace systems. When employees understand why a method was chosen, they are more likely to trust and engage in the process.</w:t>
      </w:r>
    </w:p>
    <w:p w14:paraId="14D438B9" w14:textId="77777777" w:rsidR="000D1B03" w:rsidRDefault="000D1B03" w:rsidP="000D1B03">
      <w:pPr>
        <w:rPr>
          <w:rFonts w:cstheme="minorHAnsi"/>
        </w:rPr>
      </w:pPr>
    </w:p>
    <w:p w14:paraId="3036D8DB" w14:textId="3A20BBDF" w:rsidR="000D1B03" w:rsidRPr="000D1B03" w:rsidRDefault="000D1B03" w:rsidP="000D1B03">
      <w:pPr>
        <w:rPr>
          <w:rFonts w:cstheme="minorHAnsi"/>
        </w:rPr>
      </w:pPr>
      <w:r w:rsidRPr="000D1B03">
        <w:rPr>
          <w:rFonts w:cstheme="minorHAnsi"/>
        </w:rPr>
        <w:t>In general, organizations apply ADR methods as follows:</w:t>
      </w:r>
    </w:p>
    <w:p w14:paraId="432A0474" w14:textId="77777777" w:rsidR="000D1B03" w:rsidRPr="000D1B03" w:rsidRDefault="000D1B03" w:rsidP="00F74C91">
      <w:pPr>
        <w:numPr>
          <w:ilvl w:val="0"/>
          <w:numId w:val="8"/>
        </w:numPr>
        <w:rPr>
          <w:rFonts w:cstheme="minorHAnsi"/>
        </w:rPr>
      </w:pPr>
      <w:r w:rsidRPr="000D1B03">
        <w:rPr>
          <w:rFonts w:cstheme="minorHAnsi"/>
          <w:b/>
          <w:bCs/>
        </w:rPr>
        <w:t>Facilitated conversation</w:t>
      </w:r>
      <w:r w:rsidRPr="000D1B03">
        <w:rPr>
          <w:rFonts w:cstheme="minorHAnsi"/>
        </w:rPr>
        <w:t xml:space="preserve"> for early communication issues or misunderstandings.</w:t>
      </w:r>
    </w:p>
    <w:p w14:paraId="3DF9A723" w14:textId="77777777" w:rsidR="000D1B03" w:rsidRPr="000D1B03" w:rsidRDefault="000D1B03" w:rsidP="00F74C91">
      <w:pPr>
        <w:numPr>
          <w:ilvl w:val="0"/>
          <w:numId w:val="8"/>
        </w:numPr>
        <w:rPr>
          <w:rFonts w:cstheme="minorHAnsi"/>
        </w:rPr>
      </w:pPr>
      <w:r w:rsidRPr="000D1B03">
        <w:rPr>
          <w:rFonts w:cstheme="minorHAnsi"/>
          <w:b/>
          <w:bCs/>
        </w:rPr>
        <w:t>Mediation</w:t>
      </w:r>
      <w:r w:rsidRPr="000D1B03">
        <w:rPr>
          <w:rFonts w:cstheme="minorHAnsi"/>
        </w:rPr>
        <w:t xml:space="preserve"> for interpersonal disputes or concerns about respect, communication, or collaboration.</w:t>
      </w:r>
    </w:p>
    <w:p w14:paraId="2D8DD11E" w14:textId="77777777" w:rsidR="000D1B03" w:rsidRPr="000D1B03" w:rsidRDefault="000D1B03" w:rsidP="00F74C91">
      <w:pPr>
        <w:numPr>
          <w:ilvl w:val="0"/>
          <w:numId w:val="8"/>
        </w:numPr>
        <w:rPr>
          <w:rFonts w:cstheme="minorHAnsi"/>
        </w:rPr>
      </w:pPr>
      <w:r w:rsidRPr="000D1B03">
        <w:rPr>
          <w:rFonts w:cstheme="minorHAnsi"/>
          <w:b/>
          <w:bCs/>
        </w:rPr>
        <w:t>Peer review</w:t>
      </w:r>
      <w:r w:rsidRPr="000D1B03">
        <w:rPr>
          <w:rFonts w:cstheme="minorHAnsi"/>
        </w:rPr>
        <w:t xml:space="preserve"> for disputes involving fairness, policy consistency, or performance management.</w:t>
      </w:r>
    </w:p>
    <w:p w14:paraId="349C38DA" w14:textId="77777777" w:rsidR="000D1B03" w:rsidRPr="000D1B03" w:rsidRDefault="000D1B03" w:rsidP="00F74C91">
      <w:pPr>
        <w:numPr>
          <w:ilvl w:val="0"/>
          <w:numId w:val="8"/>
        </w:numPr>
        <w:rPr>
          <w:rFonts w:cstheme="minorHAnsi"/>
        </w:rPr>
      </w:pPr>
      <w:r w:rsidRPr="000D1B03">
        <w:rPr>
          <w:rFonts w:cstheme="minorHAnsi"/>
          <w:b/>
          <w:bCs/>
        </w:rPr>
        <w:t>Arbitration</w:t>
      </w:r>
      <w:r w:rsidRPr="000D1B03">
        <w:rPr>
          <w:rFonts w:cstheme="minorHAnsi"/>
        </w:rPr>
        <w:t xml:space="preserve"> for disputes requiring finality, such as contract interpretation or contested disciplinary decisions.</w:t>
      </w:r>
    </w:p>
    <w:p w14:paraId="683DCB93" w14:textId="77777777" w:rsidR="000D1B03" w:rsidRPr="000D1B03" w:rsidRDefault="000D1B03" w:rsidP="000D1B03">
      <w:pPr>
        <w:rPr>
          <w:rFonts w:cstheme="minorHAnsi"/>
        </w:rPr>
      </w:pPr>
      <w:r w:rsidRPr="000D1B03">
        <w:rPr>
          <w:rFonts w:cstheme="minorHAnsi"/>
        </w:rPr>
        <w:t>Well-designed ADR systems support organizational culture by encouraging respectful dialogue, providing timely solutions, and reinforcing procedural fairness.</w:t>
      </w:r>
    </w:p>
    <w:p w14:paraId="4C4017EE" w14:textId="77777777" w:rsidR="000D1B03" w:rsidRDefault="000D1B03" w:rsidP="000D1B03">
      <w:pPr>
        <w:rPr>
          <w:rFonts w:cstheme="minorHAnsi"/>
          <w:b/>
          <w:bCs/>
        </w:rPr>
      </w:pPr>
    </w:p>
    <w:p w14:paraId="25B7B214" w14:textId="2C90DB76" w:rsidR="000D1B03" w:rsidRPr="000D1B03" w:rsidRDefault="000D1B03" w:rsidP="000D1B03">
      <w:pPr>
        <w:rPr>
          <w:rFonts w:cstheme="minorHAnsi"/>
        </w:rPr>
      </w:pPr>
      <w:r w:rsidRPr="000D1B03">
        <w:rPr>
          <w:rFonts w:cstheme="minorHAnsi"/>
          <w:b/>
          <w:bCs/>
        </w:rPr>
        <w:lastRenderedPageBreak/>
        <w:t>Core Features of ADR</w:t>
      </w:r>
    </w:p>
    <w:p w14:paraId="13375D6B" w14:textId="77777777" w:rsidR="000D1B03" w:rsidRPr="000D1B03" w:rsidRDefault="000D1B03" w:rsidP="00F74C91">
      <w:pPr>
        <w:numPr>
          <w:ilvl w:val="0"/>
          <w:numId w:val="9"/>
        </w:numPr>
        <w:rPr>
          <w:rFonts w:cstheme="minorHAnsi"/>
        </w:rPr>
      </w:pPr>
      <w:r w:rsidRPr="000D1B03">
        <w:rPr>
          <w:rFonts w:cstheme="minorHAnsi"/>
        </w:rPr>
        <w:t>Neutral third-party involvement</w:t>
      </w:r>
    </w:p>
    <w:p w14:paraId="4E079588" w14:textId="77777777" w:rsidR="000D1B03" w:rsidRPr="000D1B03" w:rsidRDefault="000D1B03" w:rsidP="00F74C91">
      <w:pPr>
        <w:numPr>
          <w:ilvl w:val="0"/>
          <w:numId w:val="9"/>
        </w:numPr>
        <w:rPr>
          <w:rFonts w:cstheme="minorHAnsi"/>
        </w:rPr>
      </w:pPr>
      <w:r w:rsidRPr="000D1B03">
        <w:rPr>
          <w:rFonts w:cstheme="minorHAnsi"/>
        </w:rPr>
        <w:t>Respectful, structured dialogue</w:t>
      </w:r>
    </w:p>
    <w:p w14:paraId="14005D13" w14:textId="77777777" w:rsidR="000D1B03" w:rsidRPr="000D1B03" w:rsidRDefault="000D1B03" w:rsidP="00F74C91">
      <w:pPr>
        <w:numPr>
          <w:ilvl w:val="0"/>
          <w:numId w:val="9"/>
        </w:numPr>
        <w:rPr>
          <w:rFonts w:cstheme="minorHAnsi"/>
        </w:rPr>
      </w:pPr>
      <w:r w:rsidRPr="000D1B03">
        <w:rPr>
          <w:rFonts w:cstheme="minorHAnsi"/>
        </w:rPr>
        <w:t>Focus on resolution instead of blame</w:t>
      </w:r>
    </w:p>
    <w:p w14:paraId="6CFF4D22" w14:textId="77777777" w:rsidR="000D1B03" w:rsidRPr="000D1B03" w:rsidRDefault="000D1B03" w:rsidP="00F74C91">
      <w:pPr>
        <w:numPr>
          <w:ilvl w:val="0"/>
          <w:numId w:val="9"/>
        </w:numPr>
        <w:rPr>
          <w:rFonts w:cstheme="minorHAnsi"/>
        </w:rPr>
      </w:pPr>
      <w:r w:rsidRPr="000D1B03">
        <w:rPr>
          <w:rFonts w:cstheme="minorHAnsi"/>
        </w:rPr>
        <w:t>Options for voluntary or formal participation depending on policy</w:t>
      </w:r>
    </w:p>
    <w:p w14:paraId="098608AA" w14:textId="77777777" w:rsidR="000D1B03" w:rsidRDefault="000D1B03" w:rsidP="000D1B03">
      <w:pPr>
        <w:rPr>
          <w:rFonts w:cstheme="minorHAnsi"/>
        </w:rPr>
      </w:pPr>
    </w:p>
    <w:p w14:paraId="193F0A23" w14:textId="51E2EC09" w:rsidR="000D1B03" w:rsidRDefault="000D1B03" w:rsidP="000D1B03">
      <w:pPr>
        <w:rPr>
          <w:rFonts w:cstheme="minorHAnsi"/>
        </w:rPr>
      </w:pPr>
      <w:r w:rsidRPr="000D1B03">
        <w:rPr>
          <w:rFonts w:cstheme="minorHAnsi"/>
        </w:rPr>
        <w:t>Organizations rely on ADR for conflicts involving performance disagreements, discrimination concerns, communication breakdowns, interpersonal tension, or disputes over policy interpretation. A strong ADR system signals that the organization values fairness, dialogue, and transparency.</w:t>
      </w:r>
    </w:p>
    <w:p w14:paraId="07340294" w14:textId="77777777" w:rsidR="000D1B03" w:rsidRPr="000D1B03" w:rsidRDefault="000D1B03" w:rsidP="000D1B03">
      <w:pPr>
        <w:rPr>
          <w:rFonts w:cstheme="minorHAnsi"/>
        </w:rPr>
      </w:pPr>
    </w:p>
    <w:p w14:paraId="2274B310" w14:textId="77777777" w:rsidR="000D1B03" w:rsidRPr="000D1B03" w:rsidRDefault="000D1B03" w:rsidP="000D1B03">
      <w:pPr>
        <w:rPr>
          <w:rFonts w:cstheme="minorHAnsi"/>
        </w:rPr>
      </w:pPr>
      <w:r w:rsidRPr="000D1B03">
        <w:rPr>
          <w:rFonts w:cstheme="minorHAnsi"/>
        </w:rPr>
        <w:t xml:space="preserve">The U.S. Supreme Court has consistently upheld the enforceability of arbitration agreements in employment, including </w:t>
      </w:r>
      <w:r w:rsidRPr="000D1B03">
        <w:rPr>
          <w:rFonts w:cstheme="minorHAnsi"/>
          <w:i/>
          <w:iCs/>
        </w:rPr>
        <w:t>Epic Systems Corp. v. Lewis</w:t>
      </w:r>
      <w:r w:rsidRPr="000D1B03">
        <w:rPr>
          <w:rFonts w:cstheme="minorHAnsi"/>
        </w:rPr>
        <w:t xml:space="preserve"> (2018), which affirmed that employers may require arbitration as a condition of employment.</w:t>
      </w:r>
    </w:p>
    <w:p w14:paraId="2F9FA963" w14:textId="77777777" w:rsidR="000D1B03" w:rsidRDefault="000D1B03">
      <w:pPr>
        <w:rPr>
          <w:rFonts w:cstheme="minorHAnsi"/>
        </w:rPr>
      </w:pPr>
      <w:r>
        <w:rPr>
          <w:rFonts w:cstheme="minorHAnsi"/>
        </w:rPr>
        <w:br w:type="page"/>
      </w:r>
    </w:p>
    <w:p w14:paraId="5252EBBC" w14:textId="77777777" w:rsidR="000D1B03" w:rsidRDefault="000D1B03" w:rsidP="000D1B03">
      <w:pPr>
        <w:jc w:val="center"/>
        <w:rPr>
          <w:rFonts w:cstheme="minorHAnsi"/>
        </w:rPr>
      </w:pPr>
      <w:r>
        <w:rPr>
          <w:rFonts w:cstheme="minorHAnsi"/>
          <w:noProof/>
        </w:rPr>
        <w:lastRenderedPageBreak/>
        <w:drawing>
          <wp:inline distT="0" distB="0" distL="0" distR="0" wp14:anchorId="7C97C57A" wp14:editId="71BE61FF">
            <wp:extent cx="3212209" cy="1805152"/>
            <wp:effectExtent l="0" t="0" r="1270" b="0"/>
            <wp:docPr id="295895063" name="Picture 7" descr="A diagram of different styles of go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895063" name="Picture 7" descr="A diagram of different styles of goal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59817" cy="1831906"/>
                    </a:xfrm>
                    <a:prstGeom prst="rect">
                      <a:avLst/>
                    </a:prstGeom>
                  </pic:spPr>
                </pic:pic>
              </a:graphicData>
            </a:graphic>
          </wp:inline>
        </w:drawing>
      </w:r>
    </w:p>
    <w:p w14:paraId="175BFB91" w14:textId="1C533662" w:rsidR="000D1B03" w:rsidRPr="000D1B03" w:rsidRDefault="000D1B03" w:rsidP="000D1B03">
      <w:pPr>
        <w:jc w:val="center"/>
        <w:rPr>
          <w:rFonts w:cstheme="minorHAnsi"/>
        </w:rPr>
      </w:pPr>
      <w:r w:rsidRPr="000D1B03">
        <w:rPr>
          <w:rFonts w:cstheme="minorHAnsi"/>
        </w:rPr>
        <w:t>Time:  10 minutes</w:t>
      </w:r>
    </w:p>
    <w:p w14:paraId="3ECE979B" w14:textId="3F5A1B4D" w:rsidR="000D1B03" w:rsidRPr="000D1B03" w:rsidRDefault="000D1B03" w:rsidP="000D1B03">
      <w:pPr>
        <w:jc w:val="center"/>
        <w:rPr>
          <w:rFonts w:cstheme="minorHAnsi"/>
        </w:rPr>
      </w:pPr>
      <w:r w:rsidRPr="000D1B03">
        <w:rPr>
          <w:rFonts w:cstheme="minorHAnsi"/>
        </w:rPr>
        <w:t>Running time: 35 minutes</w:t>
      </w:r>
    </w:p>
    <w:p w14:paraId="169AFC6A" w14:textId="77777777" w:rsidR="000D1B03" w:rsidRPr="000D1B03" w:rsidRDefault="000D1B03" w:rsidP="000D1B03">
      <w:pPr>
        <w:rPr>
          <w:rFonts w:cstheme="minorHAnsi"/>
        </w:rPr>
      </w:pPr>
      <w:r w:rsidRPr="000D1B03">
        <w:rPr>
          <w:rFonts w:cstheme="minorHAnsi"/>
        </w:rPr>
        <w:t> </w:t>
      </w:r>
    </w:p>
    <w:p w14:paraId="52D21F96" w14:textId="77777777" w:rsidR="000D1B03" w:rsidRPr="000D1B03" w:rsidRDefault="000D1B03" w:rsidP="000D1B03">
      <w:pPr>
        <w:rPr>
          <w:rFonts w:cstheme="minorHAnsi"/>
        </w:rPr>
      </w:pPr>
      <w:r w:rsidRPr="000D1B03">
        <w:rPr>
          <w:rFonts w:cstheme="minorHAnsi"/>
          <w:b/>
          <w:bCs/>
        </w:rPr>
        <w:t>Objective</w:t>
      </w:r>
      <w:r w:rsidRPr="000D1B03">
        <w:rPr>
          <w:rFonts w:cstheme="minorHAnsi"/>
        </w:rPr>
        <w:t>: Apply conflict resolution styles to ADR methods.</w:t>
      </w:r>
    </w:p>
    <w:p w14:paraId="6212965B" w14:textId="77777777" w:rsidR="000D1B03" w:rsidRPr="000D1B03" w:rsidRDefault="000D1B03" w:rsidP="000D1B03">
      <w:pPr>
        <w:rPr>
          <w:rFonts w:cstheme="minorHAnsi"/>
        </w:rPr>
      </w:pPr>
      <w:r w:rsidRPr="000D1B03">
        <w:rPr>
          <w:rFonts w:cstheme="minorHAnsi"/>
          <w:b/>
          <w:bCs/>
        </w:rPr>
        <w:t>Description</w:t>
      </w:r>
      <w:r w:rsidRPr="000D1B03">
        <w:rPr>
          <w:rFonts w:cstheme="minorHAnsi"/>
        </w:rPr>
        <w:t>: Determine if the conflict resolution style is useful (or not) for each ADR method.</w:t>
      </w:r>
    </w:p>
    <w:p w14:paraId="7E1F0B3B" w14:textId="77777777" w:rsidR="000D1B03" w:rsidRPr="000D1B03" w:rsidRDefault="000D1B03" w:rsidP="000D1B03">
      <w:pPr>
        <w:rPr>
          <w:rFonts w:cstheme="minorHAnsi"/>
        </w:rPr>
      </w:pPr>
      <w:r w:rsidRPr="000D1B03">
        <w:rPr>
          <w:rFonts w:cstheme="minorHAnsi"/>
          <w:b/>
          <w:bCs/>
        </w:rPr>
        <w:t>Instructional Method</w:t>
      </w:r>
      <w:r w:rsidRPr="000D1B03">
        <w:rPr>
          <w:rFonts w:cstheme="minorHAnsi"/>
        </w:rPr>
        <w:t>: Lecture – Exercise - Discussion</w:t>
      </w:r>
    </w:p>
    <w:p w14:paraId="7C7BEF4E" w14:textId="77777777" w:rsidR="000D1B03" w:rsidRDefault="000D1B03" w:rsidP="000D1B03">
      <w:pPr>
        <w:rPr>
          <w:rFonts w:cstheme="minorHAnsi"/>
          <w:b/>
          <w:bCs/>
        </w:rPr>
      </w:pPr>
    </w:p>
    <w:p w14:paraId="07FEBF0A" w14:textId="7ED640AB" w:rsidR="000D1B03" w:rsidRPr="000D1B03" w:rsidRDefault="000D1B03" w:rsidP="000D1B03">
      <w:pPr>
        <w:rPr>
          <w:rFonts w:cstheme="minorHAnsi"/>
        </w:rPr>
      </w:pPr>
      <w:r w:rsidRPr="000D1B03">
        <w:rPr>
          <w:rFonts w:cstheme="minorHAnsi"/>
          <w:b/>
          <w:bCs/>
        </w:rPr>
        <w:t>Script</w:t>
      </w:r>
      <w:r w:rsidRPr="000D1B03">
        <w:rPr>
          <w:rFonts w:cstheme="minorHAnsi"/>
        </w:rPr>
        <w:t>:   </w:t>
      </w:r>
    </w:p>
    <w:p w14:paraId="52F385A0" w14:textId="77777777" w:rsidR="000D1B03" w:rsidRPr="000D1B03" w:rsidRDefault="000D1B03" w:rsidP="000D1B03">
      <w:pPr>
        <w:rPr>
          <w:rFonts w:cstheme="minorHAnsi"/>
        </w:rPr>
      </w:pPr>
      <w:r w:rsidRPr="000D1B03">
        <w:rPr>
          <w:rFonts w:cstheme="minorHAnsi"/>
        </w:rPr>
        <w:t xml:space="preserve">Employees do not approach conflict in the same way. Individual behavior patterns shape how disagreements unfold, how communication breaks down, and how effectively disputes can be resolved. HR professionals must understand these patterns to coach employees, anticipate escalation risks, and select the most appropriate ADR method. The Thomas and Kilmann Conflict Mode Instrument (TKI) </w:t>
      </w:r>
      <w:proofErr w:type="gramStart"/>
      <w:r w:rsidRPr="000D1B03">
        <w:rPr>
          <w:rFonts w:cstheme="minorHAnsi"/>
        </w:rPr>
        <w:t>remains</w:t>
      </w:r>
      <w:proofErr w:type="gramEnd"/>
      <w:r w:rsidRPr="000D1B03">
        <w:rPr>
          <w:rFonts w:cstheme="minorHAnsi"/>
        </w:rPr>
        <w:t xml:space="preserve"> the most widely used and empirically supported framework for understanding conflict styles in organizational settings.</w:t>
      </w:r>
    </w:p>
    <w:p w14:paraId="2BA78F1F" w14:textId="77777777" w:rsidR="000D1B03" w:rsidRDefault="000D1B03" w:rsidP="000D1B03">
      <w:pPr>
        <w:rPr>
          <w:rFonts w:cstheme="minorHAnsi"/>
          <w:b/>
          <w:bCs/>
        </w:rPr>
      </w:pPr>
    </w:p>
    <w:p w14:paraId="635A1E4B" w14:textId="39988809" w:rsidR="000D1B03" w:rsidRPr="000D1B03" w:rsidRDefault="000D1B03" w:rsidP="000D1B03">
      <w:pPr>
        <w:rPr>
          <w:rFonts w:cstheme="minorHAnsi"/>
        </w:rPr>
      </w:pPr>
      <w:r w:rsidRPr="000D1B03">
        <w:rPr>
          <w:rFonts w:cstheme="minorHAnsi"/>
          <w:b/>
          <w:bCs/>
        </w:rPr>
        <w:t>Exercise</w:t>
      </w:r>
      <w:r w:rsidRPr="000D1B03">
        <w:rPr>
          <w:rFonts w:cstheme="minorHAnsi"/>
        </w:rPr>
        <w:t>:</w:t>
      </w:r>
    </w:p>
    <w:p w14:paraId="134914EA" w14:textId="77777777" w:rsidR="000D1B03" w:rsidRPr="000D1B03" w:rsidRDefault="000D1B03" w:rsidP="000D1B03">
      <w:pPr>
        <w:rPr>
          <w:rFonts w:cstheme="minorHAnsi"/>
        </w:rPr>
      </w:pPr>
      <w:r w:rsidRPr="000D1B03">
        <w:rPr>
          <w:rFonts w:cstheme="minorHAnsi"/>
        </w:rPr>
        <w:t>Styles (5 minutes)</w:t>
      </w:r>
    </w:p>
    <w:p w14:paraId="75B41D89" w14:textId="77777777" w:rsidR="000D1B03" w:rsidRPr="000D1B03" w:rsidRDefault="000D1B03" w:rsidP="00F74C91">
      <w:pPr>
        <w:numPr>
          <w:ilvl w:val="0"/>
          <w:numId w:val="10"/>
        </w:numPr>
        <w:rPr>
          <w:rFonts w:cstheme="minorHAnsi"/>
        </w:rPr>
      </w:pPr>
      <w:r w:rsidRPr="000D1B03">
        <w:rPr>
          <w:rFonts w:cstheme="minorHAnsi"/>
        </w:rPr>
        <w:t>Put students into 5 groups (one for each style).</w:t>
      </w:r>
    </w:p>
    <w:p w14:paraId="19DE0A61" w14:textId="77777777" w:rsidR="000D1B03" w:rsidRPr="000D1B03" w:rsidRDefault="000D1B03" w:rsidP="00F74C91">
      <w:pPr>
        <w:numPr>
          <w:ilvl w:val="0"/>
          <w:numId w:val="10"/>
        </w:numPr>
        <w:rPr>
          <w:rFonts w:cstheme="minorHAnsi"/>
        </w:rPr>
      </w:pPr>
      <w:r w:rsidRPr="000D1B03">
        <w:rPr>
          <w:rFonts w:cstheme="minorHAnsi"/>
        </w:rPr>
        <w:t>Have each group decide the pros and cons of using that style with each of the ADR methods.</w:t>
      </w:r>
    </w:p>
    <w:p w14:paraId="7640FD95" w14:textId="77777777" w:rsidR="000D1B03" w:rsidRPr="000D1B03" w:rsidRDefault="000D1B03" w:rsidP="00F74C91">
      <w:pPr>
        <w:numPr>
          <w:ilvl w:val="0"/>
          <w:numId w:val="10"/>
        </w:numPr>
        <w:rPr>
          <w:rFonts w:cstheme="minorHAnsi"/>
        </w:rPr>
      </w:pPr>
      <w:r w:rsidRPr="000D1B03">
        <w:rPr>
          <w:rFonts w:cstheme="minorHAnsi"/>
        </w:rPr>
        <w:t>Have a spokesperson share the information.</w:t>
      </w:r>
    </w:p>
    <w:p w14:paraId="33D2D35A" w14:textId="77777777" w:rsidR="000D1B03" w:rsidRDefault="000D1B03" w:rsidP="000D1B03">
      <w:pPr>
        <w:rPr>
          <w:rFonts w:cstheme="minorHAnsi"/>
        </w:rPr>
      </w:pPr>
    </w:p>
    <w:p w14:paraId="364D2EDF" w14:textId="562A6789" w:rsidR="000D1B03" w:rsidRPr="000D1B03" w:rsidRDefault="000D1B03" w:rsidP="000D1B03">
      <w:pPr>
        <w:rPr>
          <w:rFonts w:cstheme="minorHAnsi"/>
        </w:rPr>
      </w:pPr>
      <w:r w:rsidRPr="000D1B03">
        <w:rPr>
          <w:rFonts w:cstheme="minorHAnsi"/>
        </w:rPr>
        <w:t>Debrief:</w:t>
      </w:r>
    </w:p>
    <w:p w14:paraId="4A0BF083" w14:textId="77777777" w:rsidR="000D1B03" w:rsidRPr="000D1B03" w:rsidRDefault="000D1B03" w:rsidP="00F74C91">
      <w:pPr>
        <w:numPr>
          <w:ilvl w:val="0"/>
          <w:numId w:val="11"/>
        </w:numPr>
        <w:rPr>
          <w:rFonts w:cstheme="minorHAnsi"/>
        </w:rPr>
      </w:pPr>
      <w:r w:rsidRPr="000D1B03">
        <w:rPr>
          <w:rFonts w:cstheme="minorHAnsi"/>
        </w:rPr>
        <w:t>List each ADR method.</w:t>
      </w:r>
    </w:p>
    <w:p w14:paraId="4716A0B7" w14:textId="77777777" w:rsidR="000D1B03" w:rsidRPr="000D1B03" w:rsidRDefault="000D1B03" w:rsidP="00F74C91">
      <w:pPr>
        <w:numPr>
          <w:ilvl w:val="0"/>
          <w:numId w:val="11"/>
        </w:numPr>
        <w:rPr>
          <w:rFonts w:cstheme="minorHAnsi"/>
        </w:rPr>
      </w:pPr>
      <w:r w:rsidRPr="000D1B03">
        <w:rPr>
          <w:rFonts w:cstheme="minorHAnsi"/>
        </w:rPr>
        <w:t xml:space="preserve">Select the spokesperson for each group to raise their hand if their style </w:t>
      </w:r>
      <w:proofErr w:type="gramStart"/>
      <w:r w:rsidRPr="000D1B03">
        <w:rPr>
          <w:rFonts w:cstheme="minorHAnsi"/>
        </w:rPr>
        <w:t>should  be</w:t>
      </w:r>
      <w:proofErr w:type="gramEnd"/>
      <w:r w:rsidRPr="000D1B03">
        <w:rPr>
          <w:rFonts w:cstheme="minorHAnsi"/>
        </w:rPr>
        <w:t xml:space="preserve"> used for the method.</w:t>
      </w:r>
    </w:p>
    <w:p w14:paraId="4A205F20" w14:textId="77777777" w:rsidR="000D1B03" w:rsidRPr="000D1B03" w:rsidRDefault="000D1B03" w:rsidP="00F74C91">
      <w:pPr>
        <w:numPr>
          <w:ilvl w:val="0"/>
          <w:numId w:val="11"/>
        </w:numPr>
        <w:rPr>
          <w:rFonts w:cstheme="minorHAnsi"/>
        </w:rPr>
      </w:pPr>
      <w:r w:rsidRPr="000D1B03">
        <w:rPr>
          <w:rFonts w:cstheme="minorHAnsi"/>
        </w:rPr>
        <w:t>Follow up with the reasons of why or why not that style will or will not work for that ADR method.</w:t>
      </w:r>
    </w:p>
    <w:p w14:paraId="208B9985" w14:textId="77777777" w:rsidR="000D1B03" w:rsidRDefault="000D1B03" w:rsidP="000D1B03">
      <w:pPr>
        <w:rPr>
          <w:rFonts w:cstheme="minorHAnsi"/>
          <w:b/>
          <w:bCs/>
        </w:rPr>
      </w:pPr>
    </w:p>
    <w:p w14:paraId="56EE35E0" w14:textId="3A0302B4" w:rsidR="000D1B03" w:rsidRPr="000D1B03" w:rsidRDefault="000D1B03" w:rsidP="000D1B03">
      <w:pPr>
        <w:rPr>
          <w:rFonts w:cstheme="minorHAnsi"/>
        </w:rPr>
      </w:pPr>
      <w:r w:rsidRPr="000D1B03">
        <w:rPr>
          <w:rFonts w:cstheme="minorHAnsi"/>
          <w:b/>
          <w:bCs/>
        </w:rPr>
        <w:t>Facilitator Notes:</w:t>
      </w:r>
      <w:r w:rsidRPr="000D1B03">
        <w:rPr>
          <w:rFonts w:cstheme="minorHAnsi"/>
        </w:rPr>
        <w:t> </w:t>
      </w:r>
    </w:p>
    <w:p w14:paraId="0B95B7C2" w14:textId="77777777" w:rsidR="000D1B03" w:rsidRPr="000D1B03" w:rsidRDefault="000D1B03" w:rsidP="000D1B03">
      <w:pPr>
        <w:rPr>
          <w:rFonts w:cstheme="minorHAnsi"/>
        </w:rPr>
      </w:pPr>
      <w:r w:rsidRPr="000D1B03">
        <w:rPr>
          <w:rFonts w:cstheme="minorHAnsi"/>
        </w:rPr>
        <w:t>Section 3: Conflict Resolution Styles</w:t>
      </w:r>
    </w:p>
    <w:p w14:paraId="09B737BD" w14:textId="77777777" w:rsidR="000D1B03" w:rsidRPr="000D1B03" w:rsidRDefault="000D1B03" w:rsidP="000D1B03">
      <w:pPr>
        <w:rPr>
          <w:rFonts w:cstheme="minorHAnsi"/>
        </w:rPr>
      </w:pPr>
      <w:r w:rsidRPr="000D1B03">
        <w:rPr>
          <w:rFonts w:cstheme="minorHAnsi"/>
        </w:rPr>
        <w:t>Thomas and Kilmann (1974) identified five distinct styles of conflict behavior. Each style reflects a different combination of assertiveness and cooperation. No single style is inherently better than another. Instead, effectiveness depends on the situation, the relationship between the parties, and the desired outcome. The ability to shift among styles is a strong predictor of successful conflict management.</w:t>
      </w:r>
    </w:p>
    <w:p w14:paraId="15CBD545" w14:textId="77777777" w:rsidR="000D1B03" w:rsidRDefault="000D1B03" w:rsidP="000D1B03">
      <w:pPr>
        <w:rPr>
          <w:rFonts w:cstheme="minorHAnsi"/>
          <w:b/>
          <w:bCs/>
        </w:rPr>
      </w:pPr>
    </w:p>
    <w:p w14:paraId="54E21238" w14:textId="268D4CE6" w:rsidR="000D1B03" w:rsidRPr="000D1B03" w:rsidRDefault="000D1B03" w:rsidP="000D1B03">
      <w:pPr>
        <w:rPr>
          <w:rFonts w:cstheme="minorHAnsi"/>
        </w:rPr>
      </w:pPr>
      <w:r w:rsidRPr="000D1B03">
        <w:rPr>
          <w:rFonts w:cstheme="minorHAnsi"/>
          <w:b/>
          <w:bCs/>
        </w:rPr>
        <w:t>Competing</w:t>
      </w:r>
    </w:p>
    <w:p w14:paraId="7FE1CFE6" w14:textId="77777777" w:rsidR="000D1B03" w:rsidRPr="000D1B03" w:rsidRDefault="000D1B03" w:rsidP="000D1B03">
      <w:pPr>
        <w:rPr>
          <w:rFonts w:cstheme="minorHAnsi"/>
        </w:rPr>
      </w:pPr>
      <w:r w:rsidRPr="000D1B03">
        <w:rPr>
          <w:rFonts w:cstheme="minorHAnsi"/>
        </w:rPr>
        <w:lastRenderedPageBreak/>
        <w:t>Competing reflects high assertiveness and low cooperation. It is a style rooted in the pursuit of one’s own position, often at the expense of others. Competing may be necessary when enforcing safety standards, addressing misconduct, or making rapid decisions under pressure. However, overuse can create resentment, damage trust, and reduce psychological safety.</w:t>
      </w:r>
    </w:p>
    <w:p w14:paraId="63FF5161" w14:textId="77777777" w:rsidR="000D1B03" w:rsidRDefault="000D1B03" w:rsidP="000D1B03">
      <w:pPr>
        <w:rPr>
          <w:rFonts w:cstheme="minorHAnsi"/>
          <w:b/>
          <w:bCs/>
        </w:rPr>
      </w:pPr>
    </w:p>
    <w:p w14:paraId="14F1976E" w14:textId="47C17702" w:rsidR="000D1B03" w:rsidRPr="000D1B03" w:rsidRDefault="000D1B03" w:rsidP="000D1B03">
      <w:pPr>
        <w:rPr>
          <w:rFonts w:cstheme="minorHAnsi"/>
        </w:rPr>
      </w:pPr>
      <w:r w:rsidRPr="000D1B03">
        <w:rPr>
          <w:rFonts w:cstheme="minorHAnsi"/>
          <w:b/>
          <w:bCs/>
        </w:rPr>
        <w:t>Avoiding</w:t>
      </w:r>
    </w:p>
    <w:p w14:paraId="134B0798" w14:textId="77777777" w:rsidR="000D1B03" w:rsidRPr="000D1B03" w:rsidRDefault="000D1B03" w:rsidP="000D1B03">
      <w:pPr>
        <w:rPr>
          <w:rFonts w:cstheme="minorHAnsi"/>
        </w:rPr>
      </w:pPr>
      <w:r w:rsidRPr="000D1B03">
        <w:rPr>
          <w:rFonts w:cstheme="minorHAnsi"/>
        </w:rPr>
        <w:t>Avoiding involves low assertiveness and low cooperation. Employees who adopt this style may withdraw from conflict, delay conversations, or downplay concerns. Avoiding can be useful for cooling down emotionally charged situations or when the issue is trivial, but chronic avoidance increases misunderstandings and often allows minor issues to escalate into more serious disputes.</w:t>
      </w:r>
    </w:p>
    <w:p w14:paraId="7925DC56" w14:textId="77777777" w:rsidR="000D1B03" w:rsidRDefault="000D1B03" w:rsidP="000D1B03">
      <w:pPr>
        <w:rPr>
          <w:rFonts w:cstheme="minorHAnsi"/>
          <w:b/>
          <w:bCs/>
        </w:rPr>
      </w:pPr>
    </w:p>
    <w:p w14:paraId="406F0146" w14:textId="54E1E548" w:rsidR="000D1B03" w:rsidRPr="000D1B03" w:rsidRDefault="000D1B03" w:rsidP="000D1B03">
      <w:pPr>
        <w:rPr>
          <w:rFonts w:cstheme="minorHAnsi"/>
        </w:rPr>
      </w:pPr>
      <w:r w:rsidRPr="000D1B03">
        <w:rPr>
          <w:rFonts w:cstheme="minorHAnsi"/>
          <w:b/>
          <w:bCs/>
        </w:rPr>
        <w:t>Accommodating</w:t>
      </w:r>
    </w:p>
    <w:p w14:paraId="7D90B6F6" w14:textId="77777777" w:rsidR="000D1B03" w:rsidRPr="000D1B03" w:rsidRDefault="000D1B03" w:rsidP="000D1B03">
      <w:pPr>
        <w:rPr>
          <w:rFonts w:cstheme="minorHAnsi"/>
        </w:rPr>
      </w:pPr>
      <w:r w:rsidRPr="000D1B03">
        <w:rPr>
          <w:rFonts w:cstheme="minorHAnsi"/>
        </w:rPr>
        <w:t>Accommodating reflects low assertiveness and high cooperation. It focuses on preserving relationships by prioritizing the other person’s needs. This style can demonstrate empathy and goodwill, but if used excessively, it may contribute to burnout, inequity, or a perception that the employee lacks influence.</w:t>
      </w:r>
    </w:p>
    <w:p w14:paraId="7EFE955F" w14:textId="77777777" w:rsidR="000D1B03" w:rsidRDefault="000D1B03" w:rsidP="000D1B03">
      <w:pPr>
        <w:rPr>
          <w:rFonts w:cstheme="minorHAnsi"/>
          <w:b/>
          <w:bCs/>
        </w:rPr>
      </w:pPr>
    </w:p>
    <w:p w14:paraId="33C80815" w14:textId="3C82BFA3" w:rsidR="000D1B03" w:rsidRPr="000D1B03" w:rsidRDefault="000D1B03" w:rsidP="000D1B03">
      <w:pPr>
        <w:rPr>
          <w:rFonts w:cstheme="minorHAnsi"/>
        </w:rPr>
      </w:pPr>
      <w:r w:rsidRPr="000D1B03">
        <w:rPr>
          <w:rFonts w:cstheme="minorHAnsi"/>
          <w:b/>
          <w:bCs/>
        </w:rPr>
        <w:t>Compromising</w:t>
      </w:r>
    </w:p>
    <w:p w14:paraId="1BEAEC1E" w14:textId="77777777" w:rsidR="000D1B03" w:rsidRPr="000D1B03" w:rsidRDefault="000D1B03" w:rsidP="000D1B03">
      <w:pPr>
        <w:rPr>
          <w:rFonts w:cstheme="minorHAnsi"/>
        </w:rPr>
      </w:pPr>
      <w:r w:rsidRPr="000D1B03">
        <w:rPr>
          <w:rFonts w:cstheme="minorHAnsi"/>
        </w:rPr>
        <w:t>Compromising involves moderate assertiveness and cooperation. It resolves conflict quickly by finding middle-ground solutions that partially satisfy both parties. Compromise is efficient and often necessary when time is limited. However, since neither party fully achieves their ideal outcome, compromise may leave important underlying issues unresolved.</w:t>
      </w:r>
    </w:p>
    <w:p w14:paraId="51DC3E0B" w14:textId="77777777" w:rsidR="000D1B03" w:rsidRDefault="000D1B03" w:rsidP="000D1B03">
      <w:pPr>
        <w:rPr>
          <w:rFonts w:cstheme="minorHAnsi"/>
          <w:b/>
          <w:bCs/>
        </w:rPr>
      </w:pPr>
    </w:p>
    <w:p w14:paraId="1E70F040" w14:textId="07B55075" w:rsidR="000D1B03" w:rsidRPr="000D1B03" w:rsidRDefault="000D1B03" w:rsidP="000D1B03">
      <w:pPr>
        <w:rPr>
          <w:rFonts w:cstheme="minorHAnsi"/>
        </w:rPr>
      </w:pPr>
      <w:r w:rsidRPr="000D1B03">
        <w:rPr>
          <w:rFonts w:cstheme="minorHAnsi"/>
          <w:b/>
          <w:bCs/>
        </w:rPr>
        <w:t>Collaborating</w:t>
      </w:r>
    </w:p>
    <w:p w14:paraId="6DBD8750" w14:textId="77777777" w:rsidR="000D1B03" w:rsidRPr="000D1B03" w:rsidRDefault="000D1B03" w:rsidP="000D1B03">
      <w:pPr>
        <w:rPr>
          <w:rFonts w:cstheme="minorHAnsi"/>
        </w:rPr>
      </w:pPr>
      <w:r w:rsidRPr="000D1B03">
        <w:rPr>
          <w:rFonts w:cstheme="minorHAnsi"/>
        </w:rPr>
        <w:t>Collaborating combines high assertiveness and high cooperation. It seeks a solution that fully satisfies the interests of all parties. Collaborating is the most effective style for complex issues that require creativity, long-term solutions, or strong relationships. Frazier et al. (2017) found that teams with high psychological safety are more likely to engage in collaborative conflict behaviors. This is significant for HR, since collaboration is closely linked to innovation and improved team performance.</w:t>
      </w:r>
    </w:p>
    <w:p w14:paraId="38009449" w14:textId="77777777" w:rsidR="000D1B03" w:rsidRDefault="000D1B03" w:rsidP="000D1B03">
      <w:pPr>
        <w:rPr>
          <w:rFonts w:cstheme="minorHAnsi"/>
          <w:b/>
          <w:bCs/>
        </w:rPr>
      </w:pPr>
    </w:p>
    <w:p w14:paraId="4BC3D8FB" w14:textId="77777777" w:rsidR="000D1B03" w:rsidRDefault="000D1B03" w:rsidP="000D1B03">
      <w:pPr>
        <w:rPr>
          <w:rFonts w:cstheme="minorHAnsi"/>
          <w:b/>
          <w:bCs/>
        </w:rPr>
      </w:pPr>
    </w:p>
    <w:p w14:paraId="1AFCED85" w14:textId="094589CB" w:rsidR="000D1B03" w:rsidRPr="000D1B03" w:rsidRDefault="000D1B03" w:rsidP="000D1B03">
      <w:pPr>
        <w:rPr>
          <w:rFonts w:cstheme="minorHAnsi"/>
        </w:rPr>
      </w:pPr>
      <w:r w:rsidRPr="000D1B03">
        <w:rPr>
          <w:rFonts w:cstheme="minorHAnsi"/>
          <w:b/>
          <w:bCs/>
        </w:rPr>
        <w:t>Why Conflict Styles Matter in HR Practice</w:t>
      </w:r>
    </w:p>
    <w:p w14:paraId="7430B88B" w14:textId="7421B8F6" w:rsidR="000D1B03" w:rsidRDefault="000D1B03" w:rsidP="000D1B03">
      <w:pPr>
        <w:rPr>
          <w:rFonts w:cstheme="minorHAnsi"/>
        </w:rPr>
      </w:pPr>
      <w:r w:rsidRPr="000D1B03">
        <w:rPr>
          <w:rFonts w:cstheme="minorHAnsi"/>
        </w:rPr>
        <w:t xml:space="preserve">Understanding conflict styles allows HR professionals to coach employees more effectively. Employees who habitually compete may need support in developing empathy and listening skills. Avoiders may need structured prompts to address issues before patterns worsen. Collaborators may require guidance on time management because collaboration can be </w:t>
      </w:r>
      <w:r w:rsidR="00BF19C7" w:rsidRPr="000D1B03">
        <w:rPr>
          <w:rFonts w:cstheme="minorHAnsi"/>
        </w:rPr>
        <w:t>resource</w:t>
      </w:r>
      <w:r w:rsidR="00BF19C7">
        <w:rPr>
          <w:rFonts w:cstheme="minorHAnsi"/>
        </w:rPr>
        <w:t xml:space="preserve"> intensive</w:t>
      </w:r>
      <w:r w:rsidRPr="000D1B03">
        <w:rPr>
          <w:rFonts w:cstheme="minorHAnsi"/>
        </w:rPr>
        <w:t>.</w:t>
      </w:r>
    </w:p>
    <w:p w14:paraId="3787D1EE" w14:textId="77777777" w:rsidR="00BF19C7" w:rsidRPr="000D1B03" w:rsidRDefault="00BF19C7" w:rsidP="000D1B03">
      <w:pPr>
        <w:rPr>
          <w:rFonts w:cstheme="minorHAnsi"/>
        </w:rPr>
      </w:pPr>
    </w:p>
    <w:p w14:paraId="0C24934D" w14:textId="77777777" w:rsidR="000D1B03" w:rsidRDefault="000D1B03" w:rsidP="000D1B03">
      <w:pPr>
        <w:rPr>
          <w:rFonts w:cstheme="minorHAnsi"/>
        </w:rPr>
      </w:pPr>
      <w:r w:rsidRPr="000D1B03">
        <w:rPr>
          <w:rFonts w:cstheme="minorHAnsi"/>
        </w:rPr>
        <w:t>CIPD research (2020) indicates that many workplace conflicts become destructive not because of the initial disagreement, but because employees apply a mismatched or ineffective conflict style. When HR helps employees understand their tendencies and adjust their approach, conflicts become less personal and more productive.</w:t>
      </w:r>
    </w:p>
    <w:p w14:paraId="65765EE2" w14:textId="77777777" w:rsidR="000D1B03" w:rsidRPr="000D1B03" w:rsidRDefault="000D1B03" w:rsidP="000D1B03">
      <w:pPr>
        <w:rPr>
          <w:rFonts w:cstheme="minorHAnsi"/>
        </w:rPr>
      </w:pPr>
    </w:p>
    <w:p w14:paraId="7233AC8A" w14:textId="77777777" w:rsidR="000D1B03" w:rsidRPr="000D1B03" w:rsidRDefault="000D1B03" w:rsidP="000D1B03">
      <w:pPr>
        <w:rPr>
          <w:rFonts w:cstheme="minorHAnsi"/>
        </w:rPr>
      </w:pPr>
      <w:r w:rsidRPr="000D1B03">
        <w:rPr>
          <w:rFonts w:cstheme="minorHAnsi"/>
        </w:rPr>
        <w:t>Conflict styles also influence ADR outcomes. For example, individuals with a competing style may struggle with mediation unless the mediator structures the discussion to ensure balanced participation. Employees with an avoiding style may need coaching prior to mediation so they can articulate concerns clearly. Understanding these patterns helps HR select appropriate ADR pathways and prepare participants for productive dialogue.</w:t>
      </w:r>
    </w:p>
    <w:p w14:paraId="436F137B" w14:textId="77777777" w:rsidR="000D1B03" w:rsidRDefault="000D1B03" w:rsidP="000D1B03">
      <w:pPr>
        <w:rPr>
          <w:rFonts w:cstheme="minorHAnsi"/>
        </w:rPr>
      </w:pPr>
      <w:r w:rsidRPr="000D1B03">
        <w:rPr>
          <w:rFonts w:cstheme="minorHAnsi"/>
        </w:rPr>
        <w:lastRenderedPageBreak/>
        <w:t>In practice, expert conflict management requires flexibility. The goal is not to rely on a single preferred style, but to choose the style that fits the situation, protects relationships, and supports organizational values.</w:t>
      </w:r>
    </w:p>
    <w:p w14:paraId="1AD70AA5" w14:textId="77777777" w:rsidR="000D1B03" w:rsidRPr="000D1B03" w:rsidRDefault="000D1B03" w:rsidP="000D1B03">
      <w:pPr>
        <w:rPr>
          <w:rFonts w:cstheme="minorHAnsi"/>
        </w:rPr>
      </w:pPr>
    </w:p>
    <w:p w14:paraId="174B3E5C" w14:textId="77777777" w:rsidR="000D1B03" w:rsidRPr="000D1B03" w:rsidRDefault="000D1B03" w:rsidP="000D1B03">
      <w:pPr>
        <w:rPr>
          <w:rFonts w:cstheme="minorHAnsi"/>
        </w:rPr>
      </w:pPr>
      <w:r w:rsidRPr="000D1B03">
        <w:rPr>
          <w:rFonts w:cstheme="minorHAnsi"/>
        </w:rPr>
        <w:t>www.Cpp.com</w:t>
      </w:r>
    </w:p>
    <w:p w14:paraId="3CA41FBF" w14:textId="77777777" w:rsidR="000D1B03" w:rsidRPr="000D1B03" w:rsidRDefault="000D1B03" w:rsidP="000D1B03">
      <w:pPr>
        <w:rPr>
          <w:rFonts w:cstheme="minorHAnsi"/>
        </w:rPr>
      </w:pPr>
      <w:r w:rsidRPr="000D1B03">
        <w:rPr>
          <w:rFonts w:cstheme="minorHAnsi"/>
        </w:rPr>
        <w:t>http://www.genesofleadership.com/services/thomas-kilmann-conflict-resolution-assessment</w:t>
      </w:r>
    </w:p>
    <w:p w14:paraId="73037F23" w14:textId="2FC276C3" w:rsidR="000F0062" w:rsidRDefault="000F0062" w:rsidP="000D1B03">
      <w:pPr>
        <w:rPr>
          <w:rFonts w:cstheme="minorHAnsi"/>
        </w:rPr>
      </w:pPr>
      <w:r>
        <w:rPr>
          <w:rFonts w:cstheme="minorHAnsi"/>
        </w:rPr>
        <w:br w:type="page"/>
      </w:r>
    </w:p>
    <w:p w14:paraId="000D762B" w14:textId="66DD4914" w:rsidR="00804FDC" w:rsidRDefault="00021A91" w:rsidP="00021A91">
      <w:pPr>
        <w:jc w:val="center"/>
        <w:rPr>
          <w:rFonts w:cstheme="minorHAnsi"/>
        </w:rPr>
      </w:pPr>
      <w:r>
        <w:rPr>
          <w:rFonts w:cstheme="minorHAnsi"/>
          <w:noProof/>
        </w:rPr>
        <w:lastRenderedPageBreak/>
        <w:drawing>
          <wp:inline distT="0" distB="0" distL="0" distR="0" wp14:anchorId="52497628" wp14:editId="1E22F520">
            <wp:extent cx="3200400" cy="1798515"/>
            <wp:effectExtent l="0" t="0" r="0" b="5080"/>
            <wp:docPr id="2099767041" name="Picture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67041" name="Picture 8" descr="A group of people sitting at a tabl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35862" cy="1818443"/>
                    </a:xfrm>
                    <a:prstGeom prst="rect">
                      <a:avLst/>
                    </a:prstGeom>
                  </pic:spPr>
                </pic:pic>
              </a:graphicData>
            </a:graphic>
          </wp:inline>
        </w:drawing>
      </w:r>
    </w:p>
    <w:p w14:paraId="26266D86" w14:textId="0480510B" w:rsidR="00021A91" w:rsidRPr="00021A91" w:rsidRDefault="00021A91" w:rsidP="00021A91">
      <w:pPr>
        <w:jc w:val="center"/>
        <w:rPr>
          <w:rFonts w:cstheme="minorHAnsi"/>
        </w:rPr>
      </w:pPr>
      <w:r w:rsidRPr="00021A91">
        <w:rPr>
          <w:rFonts w:cstheme="minorHAnsi"/>
        </w:rPr>
        <w:t>Time:  10 minutes</w:t>
      </w:r>
    </w:p>
    <w:p w14:paraId="2B446C06" w14:textId="49B1C593" w:rsidR="00021A91" w:rsidRPr="00021A91" w:rsidRDefault="00021A91" w:rsidP="00021A91">
      <w:pPr>
        <w:jc w:val="center"/>
        <w:rPr>
          <w:rFonts w:cstheme="minorHAnsi"/>
        </w:rPr>
      </w:pPr>
      <w:r w:rsidRPr="00021A91">
        <w:rPr>
          <w:rFonts w:cstheme="minorHAnsi"/>
        </w:rPr>
        <w:t>Running time: 45 minutes</w:t>
      </w:r>
    </w:p>
    <w:p w14:paraId="7AF0DA73" w14:textId="77777777" w:rsidR="00021A91" w:rsidRPr="00021A91" w:rsidRDefault="00021A91" w:rsidP="00021A91">
      <w:pPr>
        <w:rPr>
          <w:rFonts w:cstheme="minorHAnsi"/>
        </w:rPr>
      </w:pPr>
      <w:r w:rsidRPr="00021A91">
        <w:rPr>
          <w:rFonts w:cstheme="minorHAnsi"/>
        </w:rPr>
        <w:t> </w:t>
      </w:r>
    </w:p>
    <w:p w14:paraId="04F9576E" w14:textId="77777777" w:rsidR="00021A91" w:rsidRPr="00021A91" w:rsidRDefault="00021A91" w:rsidP="00021A91">
      <w:pPr>
        <w:rPr>
          <w:rFonts w:cstheme="minorHAnsi"/>
        </w:rPr>
      </w:pPr>
      <w:r w:rsidRPr="00021A91">
        <w:rPr>
          <w:rFonts w:cstheme="minorHAnsi"/>
          <w:b/>
          <w:bCs/>
        </w:rPr>
        <w:t>Objective</w:t>
      </w:r>
      <w:r w:rsidRPr="00021A91">
        <w:rPr>
          <w:rFonts w:cstheme="minorHAnsi"/>
        </w:rPr>
        <w:t>: Define and explore conflict management principles.</w:t>
      </w:r>
    </w:p>
    <w:p w14:paraId="6C9BCEC8" w14:textId="77777777" w:rsidR="00021A91" w:rsidRPr="00021A91" w:rsidRDefault="00021A91" w:rsidP="00021A91">
      <w:pPr>
        <w:rPr>
          <w:rFonts w:cstheme="minorHAnsi"/>
        </w:rPr>
      </w:pPr>
      <w:r w:rsidRPr="00021A91">
        <w:rPr>
          <w:rFonts w:cstheme="minorHAnsi"/>
          <w:b/>
          <w:bCs/>
        </w:rPr>
        <w:t>Description</w:t>
      </w:r>
      <w:r w:rsidRPr="00021A91">
        <w:rPr>
          <w:rFonts w:cstheme="minorHAnsi"/>
        </w:rPr>
        <w:t>: Describe the 1980s of HR to the present and summarize by concluding with Law – Legacy – Leadership.</w:t>
      </w:r>
    </w:p>
    <w:p w14:paraId="3058B4DC" w14:textId="77777777" w:rsidR="00021A91" w:rsidRPr="00021A91" w:rsidRDefault="00021A91" w:rsidP="00021A91">
      <w:pPr>
        <w:rPr>
          <w:rFonts w:cstheme="minorHAnsi"/>
        </w:rPr>
      </w:pPr>
      <w:r w:rsidRPr="00021A91">
        <w:rPr>
          <w:rFonts w:cstheme="minorHAnsi"/>
          <w:b/>
          <w:bCs/>
        </w:rPr>
        <w:t>Instructional Method</w:t>
      </w:r>
      <w:r w:rsidRPr="00021A91">
        <w:rPr>
          <w:rFonts w:cstheme="minorHAnsi"/>
        </w:rPr>
        <w:t>: Lecture - Game</w:t>
      </w:r>
    </w:p>
    <w:p w14:paraId="37EAC031" w14:textId="77777777" w:rsidR="00021A91" w:rsidRDefault="00021A91" w:rsidP="00021A91">
      <w:pPr>
        <w:rPr>
          <w:rFonts w:cstheme="minorHAnsi"/>
          <w:b/>
          <w:bCs/>
        </w:rPr>
      </w:pPr>
    </w:p>
    <w:p w14:paraId="561F2C78" w14:textId="43F5632E" w:rsidR="00021A91" w:rsidRPr="00021A91" w:rsidRDefault="00021A91" w:rsidP="00021A91">
      <w:pPr>
        <w:rPr>
          <w:rFonts w:cstheme="minorHAnsi"/>
        </w:rPr>
      </w:pPr>
      <w:r w:rsidRPr="00021A91">
        <w:rPr>
          <w:rFonts w:cstheme="minorHAnsi"/>
          <w:b/>
          <w:bCs/>
        </w:rPr>
        <w:t>Script</w:t>
      </w:r>
      <w:r w:rsidRPr="00021A91">
        <w:rPr>
          <w:rFonts w:cstheme="minorHAnsi"/>
        </w:rPr>
        <w:t>:</w:t>
      </w:r>
    </w:p>
    <w:p w14:paraId="04F9DB8D" w14:textId="77777777" w:rsidR="00021A91" w:rsidRPr="00021A91" w:rsidRDefault="00021A91" w:rsidP="00021A91">
      <w:pPr>
        <w:rPr>
          <w:rFonts w:cstheme="minorHAnsi"/>
        </w:rPr>
      </w:pPr>
      <w:r w:rsidRPr="00021A91">
        <w:rPr>
          <w:rFonts w:cstheme="minorHAnsi"/>
        </w:rPr>
        <w:t>Effective conflict management requires more than understanding styles or selecting the correct dispute resolution method. HR professionals must help employees navigate the underlying dynamics that cause conflict to escalate. These dynamics are often rooted in misunderstandings, perceived disrespect, or fears about fairness. Conflict becomes manageable when conversations are structured, when psychological safety is protected, and when employees feel heard. </w:t>
      </w:r>
    </w:p>
    <w:p w14:paraId="6567EE0E" w14:textId="77777777" w:rsidR="00021A91" w:rsidRDefault="00021A91" w:rsidP="00021A91">
      <w:pPr>
        <w:rPr>
          <w:rFonts w:cstheme="minorHAnsi"/>
          <w:b/>
          <w:bCs/>
        </w:rPr>
      </w:pPr>
    </w:p>
    <w:p w14:paraId="00686F8B" w14:textId="43DBE188" w:rsidR="00021A91" w:rsidRPr="00021A91" w:rsidRDefault="00021A91" w:rsidP="00021A91">
      <w:pPr>
        <w:rPr>
          <w:rFonts w:cstheme="minorHAnsi"/>
        </w:rPr>
      </w:pPr>
      <w:r w:rsidRPr="00021A91">
        <w:rPr>
          <w:rFonts w:cstheme="minorHAnsi"/>
          <w:b/>
          <w:bCs/>
        </w:rPr>
        <w:t>Game</w:t>
      </w:r>
    </w:p>
    <w:p w14:paraId="418BC744" w14:textId="77777777" w:rsidR="00021A91" w:rsidRPr="00021A91" w:rsidRDefault="00021A91" w:rsidP="00021A91">
      <w:pPr>
        <w:rPr>
          <w:rFonts w:cstheme="minorHAnsi"/>
        </w:rPr>
      </w:pPr>
      <w:r w:rsidRPr="00021A91">
        <w:rPr>
          <w:rFonts w:cstheme="minorHAnsi"/>
        </w:rPr>
        <w:t>What would you do? (5 minutes)</w:t>
      </w:r>
    </w:p>
    <w:p w14:paraId="2A685625" w14:textId="77777777" w:rsidR="00021A91" w:rsidRPr="00021A91" w:rsidRDefault="00021A91" w:rsidP="00F74C91">
      <w:pPr>
        <w:numPr>
          <w:ilvl w:val="0"/>
          <w:numId w:val="12"/>
        </w:numPr>
        <w:rPr>
          <w:rFonts w:cstheme="minorHAnsi"/>
        </w:rPr>
      </w:pPr>
      <w:r w:rsidRPr="00021A91">
        <w:rPr>
          <w:rFonts w:cstheme="minorHAnsi"/>
        </w:rPr>
        <w:t xml:space="preserve">Put students into teams. </w:t>
      </w:r>
    </w:p>
    <w:p w14:paraId="7FBD9484" w14:textId="77777777" w:rsidR="00021A91" w:rsidRPr="00021A91" w:rsidRDefault="00021A91" w:rsidP="00F74C91">
      <w:pPr>
        <w:numPr>
          <w:ilvl w:val="0"/>
          <w:numId w:val="12"/>
        </w:numPr>
        <w:rPr>
          <w:rFonts w:cstheme="minorHAnsi"/>
        </w:rPr>
      </w:pPr>
      <w:r w:rsidRPr="00021A91">
        <w:rPr>
          <w:rFonts w:cstheme="minorHAnsi"/>
        </w:rPr>
        <w:t>Read brief scenarios (prepare ahead of class) one at a time.</w:t>
      </w:r>
    </w:p>
    <w:p w14:paraId="26F78C4F" w14:textId="0ABB4C77" w:rsidR="00021A91" w:rsidRPr="00021A91" w:rsidRDefault="00021A91" w:rsidP="00F74C91">
      <w:pPr>
        <w:numPr>
          <w:ilvl w:val="0"/>
          <w:numId w:val="12"/>
        </w:numPr>
        <w:rPr>
          <w:rFonts w:cstheme="minorHAnsi"/>
        </w:rPr>
      </w:pPr>
      <w:r w:rsidRPr="00021A91">
        <w:rPr>
          <w:rFonts w:cstheme="minorHAnsi"/>
        </w:rPr>
        <w:t>Ask students which principle they</w:t>
      </w:r>
      <w:r w:rsidR="00043643">
        <w:rPr>
          <w:rFonts w:cstheme="minorHAnsi"/>
        </w:rPr>
        <w:t xml:space="preserve"> would</w:t>
      </w:r>
      <w:r w:rsidRPr="00021A91">
        <w:rPr>
          <w:rFonts w:cstheme="minorHAnsi"/>
        </w:rPr>
        <w:t xml:space="preserve"> use and why.</w:t>
      </w:r>
    </w:p>
    <w:p w14:paraId="01CE6C06" w14:textId="38F0E67E" w:rsidR="00021A91" w:rsidRPr="00021A91" w:rsidRDefault="00021A91" w:rsidP="00F74C91">
      <w:pPr>
        <w:numPr>
          <w:ilvl w:val="0"/>
          <w:numId w:val="12"/>
        </w:numPr>
        <w:rPr>
          <w:rFonts w:cstheme="minorHAnsi"/>
        </w:rPr>
      </w:pPr>
      <w:r w:rsidRPr="00021A91">
        <w:rPr>
          <w:rFonts w:cstheme="minorHAnsi"/>
        </w:rPr>
        <w:t xml:space="preserve">Have them discuss and then when </w:t>
      </w:r>
      <w:r w:rsidR="00043643">
        <w:rPr>
          <w:rFonts w:cstheme="minorHAnsi"/>
        </w:rPr>
        <w:t xml:space="preserve">the </w:t>
      </w:r>
      <w:r w:rsidRPr="00021A91">
        <w:rPr>
          <w:rFonts w:cstheme="minorHAnsi"/>
        </w:rPr>
        <w:t>professor says – Go – they show the number (hold up hand or via chat)</w:t>
      </w:r>
    </w:p>
    <w:p w14:paraId="6712D3EE" w14:textId="77777777" w:rsidR="00021A91" w:rsidRPr="00021A91" w:rsidRDefault="00021A91" w:rsidP="00F74C91">
      <w:pPr>
        <w:numPr>
          <w:ilvl w:val="0"/>
          <w:numId w:val="12"/>
        </w:numPr>
        <w:rPr>
          <w:rFonts w:cstheme="minorHAnsi"/>
        </w:rPr>
      </w:pPr>
      <w:r w:rsidRPr="00021A91">
        <w:rPr>
          <w:rFonts w:cstheme="minorHAnsi"/>
        </w:rPr>
        <w:t>Decide if their answer is correct (give a point) or not (subtract a point).</w:t>
      </w:r>
    </w:p>
    <w:p w14:paraId="1355B836" w14:textId="77777777" w:rsidR="00021A91" w:rsidRDefault="00021A91" w:rsidP="00021A91">
      <w:pPr>
        <w:rPr>
          <w:rFonts w:cstheme="minorHAnsi"/>
          <w:b/>
          <w:bCs/>
        </w:rPr>
      </w:pPr>
    </w:p>
    <w:p w14:paraId="585942AE" w14:textId="5F246C25" w:rsidR="00021A91" w:rsidRPr="00021A91" w:rsidRDefault="00021A91" w:rsidP="00021A91">
      <w:pPr>
        <w:rPr>
          <w:rFonts w:cstheme="minorHAnsi"/>
        </w:rPr>
      </w:pPr>
      <w:r w:rsidRPr="00021A91">
        <w:rPr>
          <w:rFonts w:cstheme="minorHAnsi"/>
          <w:b/>
          <w:bCs/>
        </w:rPr>
        <w:t>Facilitator Notes:</w:t>
      </w:r>
      <w:r w:rsidRPr="00021A91">
        <w:rPr>
          <w:rFonts w:cstheme="minorHAnsi"/>
        </w:rPr>
        <w:t> </w:t>
      </w:r>
    </w:p>
    <w:p w14:paraId="735FE94C" w14:textId="77777777" w:rsidR="00021A91" w:rsidRPr="00021A91" w:rsidRDefault="00021A91" w:rsidP="00021A91">
      <w:pPr>
        <w:rPr>
          <w:rFonts w:cstheme="minorHAnsi"/>
        </w:rPr>
      </w:pPr>
      <w:r w:rsidRPr="00021A91">
        <w:rPr>
          <w:rFonts w:cstheme="minorHAnsi"/>
        </w:rPr>
        <w:t>Section 4: Applying Conflict Management Principles</w:t>
      </w:r>
    </w:p>
    <w:p w14:paraId="4185EB84" w14:textId="77777777" w:rsidR="00021A91" w:rsidRDefault="00021A91" w:rsidP="00021A91">
      <w:pPr>
        <w:rPr>
          <w:rFonts w:cstheme="minorHAnsi"/>
        </w:rPr>
      </w:pPr>
      <w:r w:rsidRPr="00021A91">
        <w:rPr>
          <w:rFonts w:cstheme="minorHAnsi"/>
        </w:rPr>
        <w:t>Frazier et al. (2017) found that teams with strong psychological safety communicate more openly and interpret disagreements as opportunities for improvement rather than personal attacks. This means HR plays an essential role in setting a tone that supports curiosity, transparency, and accountability during conflict conversations.</w:t>
      </w:r>
    </w:p>
    <w:p w14:paraId="4904E8F3" w14:textId="77777777" w:rsidR="00021A91" w:rsidRPr="00021A91" w:rsidRDefault="00021A91" w:rsidP="00021A91">
      <w:pPr>
        <w:rPr>
          <w:rFonts w:cstheme="minorHAnsi"/>
        </w:rPr>
      </w:pPr>
    </w:p>
    <w:p w14:paraId="49A8F7CD" w14:textId="77777777" w:rsidR="00021A91" w:rsidRPr="00021A91" w:rsidRDefault="00021A91" w:rsidP="00021A91">
      <w:pPr>
        <w:rPr>
          <w:rFonts w:cstheme="minorHAnsi"/>
        </w:rPr>
      </w:pPr>
      <w:r w:rsidRPr="00021A91">
        <w:rPr>
          <w:rFonts w:cstheme="minorHAnsi"/>
          <w:b/>
          <w:bCs/>
        </w:rPr>
        <w:t>1. Separate People from the Problem</w:t>
      </w:r>
    </w:p>
    <w:p w14:paraId="72374CEF" w14:textId="5C69800D" w:rsidR="00021A91" w:rsidRPr="00021A91" w:rsidRDefault="00021A91" w:rsidP="00021A91">
      <w:pPr>
        <w:rPr>
          <w:rFonts w:cstheme="minorHAnsi"/>
        </w:rPr>
      </w:pPr>
      <w:r w:rsidRPr="00021A91">
        <w:rPr>
          <w:rFonts w:cstheme="minorHAnsi"/>
        </w:rPr>
        <w:t xml:space="preserve">Employees often interpret conflict as a judgment of character rather than a disagreement about work. HR must help parties distinguish the issue from the person. This approach aligns with the principles of </w:t>
      </w:r>
      <w:proofErr w:type="gramStart"/>
      <w:r w:rsidRPr="00021A91">
        <w:rPr>
          <w:rFonts w:cstheme="minorHAnsi"/>
        </w:rPr>
        <w:t>interest based</w:t>
      </w:r>
      <w:proofErr w:type="gramEnd"/>
      <w:r w:rsidRPr="00021A91">
        <w:rPr>
          <w:rFonts w:cstheme="minorHAnsi"/>
        </w:rPr>
        <w:t xml:space="preserve"> negotiation, which emphasizes understanding the motivations driving behavior rather than assigning </w:t>
      </w:r>
      <w:r w:rsidRPr="00021A91">
        <w:rPr>
          <w:rFonts w:cstheme="minorHAnsi"/>
        </w:rPr>
        <w:lastRenderedPageBreak/>
        <w:t>blame. Harvard Law School’s Program on Negotiation (2021) stresses that fairness perceptions increase when conflict discussions stay focused on issues and actions instead of personal traits.</w:t>
      </w:r>
      <w:r>
        <w:rPr>
          <w:rFonts w:cstheme="minorHAnsi"/>
        </w:rPr>
        <w:br/>
      </w:r>
    </w:p>
    <w:p w14:paraId="4E8F6861" w14:textId="77777777" w:rsidR="00021A91" w:rsidRPr="00021A91" w:rsidRDefault="00021A91" w:rsidP="00021A91">
      <w:pPr>
        <w:rPr>
          <w:rFonts w:cstheme="minorHAnsi"/>
        </w:rPr>
      </w:pPr>
      <w:r w:rsidRPr="00021A91">
        <w:rPr>
          <w:rFonts w:cstheme="minorHAnsi"/>
          <w:b/>
          <w:bCs/>
        </w:rPr>
        <w:t>2. Focus on Interests, Not Positions</w:t>
      </w:r>
    </w:p>
    <w:p w14:paraId="6EA43F4E" w14:textId="56626164" w:rsidR="00021A91" w:rsidRPr="00021A91" w:rsidRDefault="00021A91" w:rsidP="00021A91">
      <w:pPr>
        <w:rPr>
          <w:rFonts w:cstheme="minorHAnsi"/>
        </w:rPr>
      </w:pPr>
      <w:r w:rsidRPr="00021A91">
        <w:rPr>
          <w:rFonts w:cstheme="minorHAnsi"/>
        </w:rPr>
        <w:t>Positions are the demands employees make. Interests are the reasons behind those demands. When HR helps employees articulate their underlying interests, it becomes easier to identify shared goals and create solutions that satisfy both sides. This principle connects directly to the collaborative conflict style described by Thomas and Kilmann. Employees who explore interests are more likely to reach durable agreements because solutions address the root of the problem rather than surface level demands.</w:t>
      </w:r>
      <w:r>
        <w:rPr>
          <w:rFonts w:cstheme="minorHAnsi"/>
        </w:rPr>
        <w:br/>
      </w:r>
    </w:p>
    <w:p w14:paraId="2E1D8D05" w14:textId="77777777" w:rsidR="00021A91" w:rsidRPr="00021A91" w:rsidRDefault="00021A91" w:rsidP="00021A91">
      <w:pPr>
        <w:rPr>
          <w:rFonts w:cstheme="minorHAnsi"/>
        </w:rPr>
      </w:pPr>
      <w:r w:rsidRPr="00021A91">
        <w:rPr>
          <w:rFonts w:cstheme="minorHAnsi"/>
          <w:b/>
          <w:bCs/>
        </w:rPr>
        <w:t>3. Ask Clarifying Questions</w:t>
      </w:r>
    </w:p>
    <w:p w14:paraId="3EB7D20E" w14:textId="173F1E09" w:rsidR="00021A91" w:rsidRPr="00021A91" w:rsidRDefault="00021A91" w:rsidP="00021A91">
      <w:pPr>
        <w:rPr>
          <w:rFonts w:cstheme="minorHAnsi"/>
        </w:rPr>
      </w:pPr>
      <w:r w:rsidRPr="00021A91">
        <w:rPr>
          <w:rFonts w:cstheme="minorHAnsi"/>
        </w:rPr>
        <w:t>Miscommunication fuels conflict. Clarifying questions reduce assumptions and encourage employees to explain context, intentions, and expectations. CIPD (2020) found that unclear communication is one of the most common sources of workplace disputes, particularly in hybrid environments. HR can break negative cycles by modelling curiosity, asking neutral questions, and encouraging employees to check their interpretations before reacting.</w:t>
      </w:r>
      <w:r>
        <w:rPr>
          <w:rFonts w:cstheme="minorHAnsi"/>
        </w:rPr>
        <w:br/>
      </w:r>
    </w:p>
    <w:p w14:paraId="2D0249BD" w14:textId="77777777" w:rsidR="00021A91" w:rsidRPr="00021A91" w:rsidRDefault="00021A91" w:rsidP="00021A91">
      <w:pPr>
        <w:rPr>
          <w:rFonts w:cstheme="minorHAnsi"/>
        </w:rPr>
      </w:pPr>
      <w:r w:rsidRPr="00021A91">
        <w:rPr>
          <w:rFonts w:cstheme="minorHAnsi"/>
          <w:b/>
          <w:bCs/>
        </w:rPr>
        <w:t>4. Maintain Psychological Safety</w:t>
      </w:r>
    </w:p>
    <w:p w14:paraId="4BD3ABA8" w14:textId="6B6FF78A" w:rsidR="00021A91" w:rsidRPr="00021A91" w:rsidRDefault="00021A91" w:rsidP="00021A91">
      <w:pPr>
        <w:rPr>
          <w:rFonts w:cstheme="minorHAnsi"/>
        </w:rPr>
      </w:pPr>
      <w:r w:rsidRPr="00021A91">
        <w:rPr>
          <w:rFonts w:cstheme="minorHAnsi"/>
        </w:rPr>
        <w:t>Employees must feel safe to express concerns without fear of retaliation or embarrassment. Psychological safety supports constructive risk taking and reduces defensiveness during conflict discussions. Frazier et al. (2017) highlight that psychological safety is strongly associated with improved communication, creativity, and team effectiveness. HR can reinforce safety by ensuring equal speaking time, validating concerns, and setting ground rules for respectful behavior.</w:t>
      </w:r>
      <w:r>
        <w:rPr>
          <w:rFonts w:cstheme="minorHAnsi"/>
        </w:rPr>
        <w:br/>
      </w:r>
    </w:p>
    <w:p w14:paraId="126D1743" w14:textId="77777777" w:rsidR="00021A91" w:rsidRPr="00021A91" w:rsidRDefault="00021A91" w:rsidP="00021A91">
      <w:pPr>
        <w:rPr>
          <w:rFonts w:cstheme="minorHAnsi"/>
        </w:rPr>
      </w:pPr>
      <w:r w:rsidRPr="00021A91">
        <w:rPr>
          <w:rFonts w:cstheme="minorHAnsi"/>
          <w:b/>
          <w:bCs/>
        </w:rPr>
        <w:t>5. Document Agreements</w:t>
      </w:r>
    </w:p>
    <w:p w14:paraId="7E2226E6" w14:textId="417852C8" w:rsidR="00021A91" w:rsidRPr="00021A91" w:rsidRDefault="00021A91" w:rsidP="00021A91">
      <w:pPr>
        <w:rPr>
          <w:rFonts w:cstheme="minorHAnsi"/>
        </w:rPr>
      </w:pPr>
      <w:r w:rsidRPr="00021A91">
        <w:rPr>
          <w:rFonts w:cstheme="minorHAnsi"/>
        </w:rPr>
        <w:t>Clear documentation reduces reoccurrence by preserving the details of what was agreed upon, who is responsible for follow up, and how progress will be evaluated. Documentation creates accountability and protects employees from misunderstandings regarding expectations. FMCS encourages capturing commitments in writing to maintain clarity and prevent disputes from resurfacing due to memory gaps or differing interpretations (Federal Mediation and Conciliation Service, n.d.).</w:t>
      </w:r>
      <w:r>
        <w:rPr>
          <w:rFonts w:cstheme="minorHAnsi"/>
        </w:rPr>
        <w:br/>
      </w:r>
    </w:p>
    <w:p w14:paraId="7F3B4348" w14:textId="77777777" w:rsidR="00021A91" w:rsidRPr="00021A91" w:rsidRDefault="00021A91" w:rsidP="00021A91">
      <w:pPr>
        <w:rPr>
          <w:rFonts w:cstheme="minorHAnsi"/>
        </w:rPr>
      </w:pPr>
      <w:r w:rsidRPr="00021A91">
        <w:rPr>
          <w:rFonts w:cstheme="minorHAnsi"/>
          <w:b/>
          <w:bCs/>
        </w:rPr>
        <w:t>Core Principles of Effective Conflict Management</w:t>
      </w:r>
    </w:p>
    <w:p w14:paraId="1F91196B" w14:textId="77777777" w:rsidR="00021A91" w:rsidRPr="00021A91" w:rsidRDefault="00021A91" w:rsidP="00F74C91">
      <w:pPr>
        <w:numPr>
          <w:ilvl w:val="0"/>
          <w:numId w:val="13"/>
        </w:numPr>
        <w:rPr>
          <w:rFonts w:cstheme="minorHAnsi"/>
        </w:rPr>
      </w:pPr>
      <w:r w:rsidRPr="00021A91">
        <w:rPr>
          <w:rFonts w:cstheme="minorHAnsi"/>
        </w:rPr>
        <w:t>Separate people from the problem.</w:t>
      </w:r>
    </w:p>
    <w:p w14:paraId="1C88E5E1" w14:textId="77777777" w:rsidR="00021A91" w:rsidRPr="00021A91" w:rsidRDefault="00021A91" w:rsidP="00F74C91">
      <w:pPr>
        <w:numPr>
          <w:ilvl w:val="0"/>
          <w:numId w:val="13"/>
        </w:numPr>
        <w:rPr>
          <w:rFonts w:cstheme="minorHAnsi"/>
        </w:rPr>
      </w:pPr>
      <w:r w:rsidRPr="00021A91">
        <w:rPr>
          <w:rFonts w:cstheme="minorHAnsi"/>
        </w:rPr>
        <w:t>Focus on interests, not positions.</w:t>
      </w:r>
    </w:p>
    <w:p w14:paraId="4AE7B191" w14:textId="77777777" w:rsidR="00021A91" w:rsidRPr="00021A91" w:rsidRDefault="00021A91" w:rsidP="00F74C91">
      <w:pPr>
        <w:numPr>
          <w:ilvl w:val="0"/>
          <w:numId w:val="13"/>
        </w:numPr>
        <w:rPr>
          <w:rFonts w:cstheme="minorHAnsi"/>
        </w:rPr>
      </w:pPr>
      <w:r w:rsidRPr="00021A91">
        <w:rPr>
          <w:rFonts w:cstheme="minorHAnsi"/>
        </w:rPr>
        <w:t>Ask clarifying questions instead of making assumptions.</w:t>
      </w:r>
    </w:p>
    <w:p w14:paraId="3593F6CC" w14:textId="77777777" w:rsidR="00021A91" w:rsidRPr="00021A91" w:rsidRDefault="00021A91" w:rsidP="00F74C91">
      <w:pPr>
        <w:numPr>
          <w:ilvl w:val="0"/>
          <w:numId w:val="13"/>
        </w:numPr>
        <w:rPr>
          <w:rFonts w:cstheme="minorHAnsi"/>
        </w:rPr>
      </w:pPr>
      <w:r w:rsidRPr="00021A91">
        <w:rPr>
          <w:rFonts w:cstheme="minorHAnsi"/>
        </w:rPr>
        <w:t>Maintain psychological safety throughout the conversation.</w:t>
      </w:r>
    </w:p>
    <w:p w14:paraId="086FB1E6" w14:textId="400CA0D7" w:rsidR="00021A91" w:rsidRPr="00021A91" w:rsidRDefault="00021A91" w:rsidP="00F74C91">
      <w:pPr>
        <w:numPr>
          <w:ilvl w:val="0"/>
          <w:numId w:val="13"/>
        </w:numPr>
        <w:rPr>
          <w:rFonts w:cstheme="minorHAnsi"/>
        </w:rPr>
      </w:pPr>
      <w:r w:rsidRPr="00021A91">
        <w:rPr>
          <w:rFonts w:cstheme="minorHAnsi"/>
        </w:rPr>
        <w:t>Document agreements to prevent future misunderstandings.</w:t>
      </w:r>
      <w:r>
        <w:rPr>
          <w:rFonts w:cstheme="minorHAnsi"/>
        </w:rPr>
        <w:br/>
      </w:r>
    </w:p>
    <w:p w14:paraId="40088A77" w14:textId="77777777" w:rsidR="00021A91" w:rsidRPr="00021A91" w:rsidRDefault="00021A91" w:rsidP="00021A91">
      <w:pPr>
        <w:rPr>
          <w:rFonts w:cstheme="minorHAnsi"/>
        </w:rPr>
      </w:pPr>
      <w:r w:rsidRPr="00021A91">
        <w:rPr>
          <w:rFonts w:cstheme="minorHAnsi"/>
          <w:b/>
          <w:bCs/>
        </w:rPr>
        <w:t>Game Brief Scenario Examples</w:t>
      </w:r>
      <w:r w:rsidRPr="00021A91">
        <w:rPr>
          <w:rFonts w:cstheme="minorHAnsi"/>
        </w:rPr>
        <w:t>:</w:t>
      </w:r>
    </w:p>
    <w:p w14:paraId="22B4BCC4" w14:textId="77777777" w:rsidR="00021A91" w:rsidRPr="00021A91" w:rsidRDefault="00021A91" w:rsidP="00F74C91">
      <w:pPr>
        <w:numPr>
          <w:ilvl w:val="0"/>
          <w:numId w:val="14"/>
        </w:numPr>
        <w:rPr>
          <w:rFonts w:cstheme="minorHAnsi"/>
        </w:rPr>
      </w:pPr>
      <w:r w:rsidRPr="00021A91">
        <w:rPr>
          <w:rFonts w:cstheme="minorHAnsi"/>
        </w:rPr>
        <w:t>George keeps calling Debbie names when trying to prove his point. (4 psychological safety)</w:t>
      </w:r>
    </w:p>
    <w:p w14:paraId="0ABA7443" w14:textId="77777777" w:rsidR="00021A91" w:rsidRPr="00021A91" w:rsidRDefault="00021A91" w:rsidP="00F74C91">
      <w:pPr>
        <w:numPr>
          <w:ilvl w:val="0"/>
          <w:numId w:val="14"/>
        </w:numPr>
        <w:rPr>
          <w:rFonts w:cstheme="minorHAnsi"/>
        </w:rPr>
      </w:pPr>
      <w:r w:rsidRPr="00021A91">
        <w:rPr>
          <w:rFonts w:cstheme="minorHAnsi"/>
        </w:rPr>
        <w:t>Kelly does not agree that we discussed this yesterday. (5 Document)</w:t>
      </w:r>
    </w:p>
    <w:p w14:paraId="2E0AE5A3" w14:textId="77777777" w:rsidR="00021A91" w:rsidRPr="00021A91" w:rsidRDefault="00021A91" w:rsidP="00F74C91">
      <w:pPr>
        <w:numPr>
          <w:ilvl w:val="0"/>
          <w:numId w:val="14"/>
        </w:numPr>
        <w:rPr>
          <w:rFonts w:cstheme="minorHAnsi"/>
        </w:rPr>
      </w:pPr>
      <w:r w:rsidRPr="00021A91">
        <w:rPr>
          <w:rFonts w:cstheme="minorHAnsi"/>
        </w:rPr>
        <w:t xml:space="preserve">Fred is repeating the same demand </w:t>
      </w:r>
      <w:proofErr w:type="gramStart"/>
      <w:r w:rsidRPr="00021A91">
        <w:rPr>
          <w:rFonts w:cstheme="minorHAnsi"/>
        </w:rPr>
        <w:t>over and over again</w:t>
      </w:r>
      <w:proofErr w:type="gramEnd"/>
      <w:r w:rsidRPr="00021A91">
        <w:rPr>
          <w:rFonts w:cstheme="minorHAnsi"/>
        </w:rPr>
        <w:t>. (2 Focus on interests)</w:t>
      </w:r>
    </w:p>
    <w:p w14:paraId="73187A00" w14:textId="77777777" w:rsidR="00021A91" w:rsidRPr="00021A91" w:rsidRDefault="00021A91" w:rsidP="00F74C91">
      <w:pPr>
        <w:numPr>
          <w:ilvl w:val="0"/>
          <w:numId w:val="14"/>
        </w:numPr>
        <w:rPr>
          <w:rFonts w:cstheme="minorHAnsi"/>
        </w:rPr>
      </w:pPr>
      <w:r w:rsidRPr="00021A91">
        <w:rPr>
          <w:rFonts w:cstheme="minorHAnsi"/>
        </w:rPr>
        <w:t xml:space="preserve">You realize that Drew and Andrew are </w:t>
      </w:r>
      <w:proofErr w:type="gramStart"/>
      <w:r w:rsidRPr="00021A91">
        <w:rPr>
          <w:rFonts w:cstheme="minorHAnsi"/>
        </w:rPr>
        <w:t>actually saying</w:t>
      </w:r>
      <w:proofErr w:type="gramEnd"/>
      <w:r w:rsidRPr="00021A91">
        <w:rPr>
          <w:rFonts w:cstheme="minorHAnsi"/>
        </w:rPr>
        <w:t xml:space="preserve"> the same thing but still arguing. (3 ask questions)</w:t>
      </w:r>
    </w:p>
    <w:p w14:paraId="0D0D3F66" w14:textId="77777777" w:rsidR="00021A91" w:rsidRPr="00021A91" w:rsidRDefault="00021A91" w:rsidP="00F74C91">
      <w:pPr>
        <w:numPr>
          <w:ilvl w:val="0"/>
          <w:numId w:val="14"/>
        </w:numPr>
        <w:rPr>
          <w:rFonts w:cstheme="minorHAnsi"/>
        </w:rPr>
      </w:pPr>
      <w:r w:rsidRPr="00021A91">
        <w:rPr>
          <w:rFonts w:cstheme="minorHAnsi"/>
        </w:rPr>
        <w:t>Sally just thinks Joe is not smart and will never understand the issue. (1. separate people)</w:t>
      </w:r>
    </w:p>
    <w:p w14:paraId="5045E706" w14:textId="77777777" w:rsidR="00021A91" w:rsidRPr="00021A91" w:rsidRDefault="00021A91" w:rsidP="00021A91">
      <w:pPr>
        <w:rPr>
          <w:rFonts w:cstheme="minorHAnsi"/>
        </w:rPr>
      </w:pPr>
      <w:r w:rsidRPr="00021A91">
        <w:rPr>
          <w:rFonts w:cstheme="minorHAnsi"/>
          <w:b/>
          <w:bCs/>
        </w:rPr>
        <w:t> </w:t>
      </w:r>
    </w:p>
    <w:p w14:paraId="47820FEC" w14:textId="1B5F3A57" w:rsidR="00E31D98" w:rsidRDefault="00E31D98">
      <w:pPr>
        <w:rPr>
          <w:rFonts w:cstheme="minorHAnsi"/>
        </w:rPr>
      </w:pPr>
    </w:p>
    <w:p w14:paraId="2C21B1A1" w14:textId="07470FE7" w:rsidR="000D1B03" w:rsidRDefault="00E31D98" w:rsidP="00E31D98">
      <w:pPr>
        <w:jc w:val="center"/>
        <w:rPr>
          <w:rFonts w:cstheme="minorHAnsi"/>
        </w:rPr>
      </w:pPr>
      <w:r>
        <w:rPr>
          <w:rFonts w:cstheme="minorHAnsi"/>
          <w:noProof/>
        </w:rPr>
        <w:drawing>
          <wp:inline distT="0" distB="0" distL="0" distR="0" wp14:anchorId="4C39BE19" wp14:editId="515FC655">
            <wp:extent cx="3216166" cy="1807375"/>
            <wp:effectExtent l="0" t="0" r="0" b="0"/>
            <wp:docPr id="887148049" name="Picture 9"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148049" name="Picture 9" descr="A group of people sitting at a table&#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66313" cy="1835556"/>
                    </a:xfrm>
                    <a:prstGeom prst="rect">
                      <a:avLst/>
                    </a:prstGeom>
                  </pic:spPr>
                </pic:pic>
              </a:graphicData>
            </a:graphic>
          </wp:inline>
        </w:drawing>
      </w:r>
    </w:p>
    <w:p w14:paraId="716E4A5E" w14:textId="0AD1BB9B" w:rsidR="00E31D98" w:rsidRPr="00E31D98" w:rsidRDefault="00E31D98" w:rsidP="00E31D98">
      <w:pPr>
        <w:jc w:val="center"/>
        <w:rPr>
          <w:rFonts w:cstheme="minorHAnsi"/>
        </w:rPr>
      </w:pPr>
      <w:r w:rsidRPr="00E31D98">
        <w:rPr>
          <w:rFonts w:cstheme="minorHAnsi"/>
        </w:rPr>
        <w:t>Time:  10 minutes</w:t>
      </w:r>
    </w:p>
    <w:p w14:paraId="2F27E65F" w14:textId="2B16CF13" w:rsidR="00E31D98" w:rsidRPr="00E31D98" w:rsidRDefault="00E31D98" w:rsidP="00E31D98">
      <w:pPr>
        <w:jc w:val="center"/>
        <w:rPr>
          <w:rFonts w:cstheme="minorHAnsi"/>
        </w:rPr>
      </w:pPr>
      <w:r w:rsidRPr="00E31D98">
        <w:rPr>
          <w:rFonts w:cstheme="minorHAnsi"/>
        </w:rPr>
        <w:t>Running time: 55 minutes</w:t>
      </w:r>
    </w:p>
    <w:p w14:paraId="28BD857B" w14:textId="77777777" w:rsidR="00E31D98" w:rsidRPr="00E31D98" w:rsidRDefault="00E31D98" w:rsidP="00E31D98">
      <w:pPr>
        <w:rPr>
          <w:rFonts w:cstheme="minorHAnsi"/>
        </w:rPr>
      </w:pPr>
      <w:r w:rsidRPr="00E31D98">
        <w:rPr>
          <w:rFonts w:cstheme="minorHAnsi"/>
        </w:rPr>
        <w:t> </w:t>
      </w:r>
    </w:p>
    <w:p w14:paraId="09B697A7" w14:textId="77777777" w:rsidR="00E31D98" w:rsidRPr="00E31D98" w:rsidRDefault="00E31D98" w:rsidP="00E31D98">
      <w:pPr>
        <w:rPr>
          <w:rFonts w:cstheme="minorHAnsi"/>
        </w:rPr>
      </w:pPr>
      <w:r w:rsidRPr="00E31D98">
        <w:rPr>
          <w:rFonts w:cstheme="minorHAnsi"/>
          <w:b/>
          <w:bCs/>
        </w:rPr>
        <w:t>Objective</w:t>
      </w:r>
      <w:r w:rsidRPr="00E31D98">
        <w:rPr>
          <w:rFonts w:cstheme="minorHAnsi"/>
        </w:rPr>
        <w:t>: Apply conflict management principles to the case example.</w:t>
      </w:r>
    </w:p>
    <w:p w14:paraId="3CE49E96" w14:textId="77777777" w:rsidR="00E31D98" w:rsidRPr="00E31D98" w:rsidRDefault="00E31D98" w:rsidP="00E31D98">
      <w:pPr>
        <w:rPr>
          <w:rFonts w:cstheme="minorHAnsi"/>
        </w:rPr>
      </w:pPr>
      <w:r w:rsidRPr="00E31D98">
        <w:rPr>
          <w:rFonts w:cstheme="minorHAnsi"/>
          <w:b/>
          <w:bCs/>
        </w:rPr>
        <w:t>Description</w:t>
      </w:r>
      <w:r w:rsidRPr="00E31D98">
        <w:rPr>
          <w:rFonts w:cstheme="minorHAnsi"/>
        </w:rPr>
        <w:t xml:space="preserve">: Decide which conflict management principles were used in this case example. </w:t>
      </w:r>
    </w:p>
    <w:p w14:paraId="29A4ADD2" w14:textId="77777777" w:rsidR="00E31D98" w:rsidRPr="00E31D98" w:rsidRDefault="00E31D98" w:rsidP="00E31D98">
      <w:pPr>
        <w:rPr>
          <w:rFonts w:cstheme="minorHAnsi"/>
        </w:rPr>
      </w:pPr>
      <w:r w:rsidRPr="00E31D98">
        <w:rPr>
          <w:rFonts w:cstheme="minorHAnsi"/>
          <w:b/>
          <w:bCs/>
        </w:rPr>
        <w:t>Instructional Method</w:t>
      </w:r>
      <w:r w:rsidRPr="00E31D98">
        <w:rPr>
          <w:rFonts w:cstheme="minorHAnsi"/>
        </w:rPr>
        <w:t>: Case example - Discussion</w:t>
      </w:r>
    </w:p>
    <w:p w14:paraId="5E6999B3" w14:textId="77777777" w:rsidR="00E31D98" w:rsidRDefault="00E31D98" w:rsidP="00E31D98">
      <w:pPr>
        <w:rPr>
          <w:rFonts w:cstheme="minorHAnsi"/>
          <w:b/>
          <w:bCs/>
        </w:rPr>
      </w:pPr>
    </w:p>
    <w:p w14:paraId="2DAD1626" w14:textId="2512D45C" w:rsidR="00E31D98" w:rsidRPr="00E31D98" w:rsidRDefault="00E31D98" w:rsidP="00E31D98">
      <w:pPr>
        <w:rPr>
          <w:rFonts w:cstheme="minorHAnsi"/>
        </w:rPr>
      </w:pPr>
      <w:r w:rsidRPr="00E31D98">
        <w:rPr>
          <w:rFonts w:cstheme="minorHAnsi"/>
          <w:b/>
          <w:bCs/>
        </w:rPr>
        <w:t>Script</w:t>
      </w:r>
      <w:r w:rsidRPr="00E31D98">
        <w:rPr>
          <w:rFonts w:cstheme="minorHAnsi"/>
        </w:rPr>
        <w:t>:   </w:t>
      </w:r>
      <w:r w:rsidRPr="00E31D98">
        <w:rPr>
          <w:rFonts w:cstheme="minorHAnsi"/>
        </w:rPr>
        <w:br/>
        <w:t>Case example (10 minutes)</w:t>
      </w:r>
    </w:p>
    <w:p w14:paraId="643786DF" w14:textId="77777777" w:rsidR="00E31D98" w:rsidRPr="00E31D98" w:rsidRDefault="00E31D98" w:rsidP="00F74C91">
      <w:pPr>
        <w:numPr>
          <w:ilvl w:val="0"/>
          <w:numId w:val="15"/>
        </w:numPr>
        <w:rPr>
          <w:rFonts w:cstheme="minorHAnsi"/>
        </w:rPr>
      </w:pPr>
      <w:r w:rsidRPr="00E31D98">
        <w:rPr>
          <w:rFonts w:cstheme="minorHAnsi"/>
        </w:rPr>
        <w:t xml:space="preserve">Read the case example </w:t>
      </w:r>
    </w:p>
    <w:p w14:paraId="413DF566" w14:textId="77777777" w:rsidR="00E31D98" w:rsidRPr="00E31D98" w:rsidRDefault="00E31D98" w:rsidP="00F74C91">
      <w:pPr>
        <w:numPr>
          <w:ilvl w:val="0"/>
          <w:numId w:val="15"/>
        </w:numPr>
        <w:rPr>
          <w:rFonts w:cstheme="minorHAnsi"/>
        </w:rPr>
      </w:pPr>
      <w:r w:rsidRPr="00E31D98">
        <w:rPr>
          <w:rFonts w:cstheme="minorHAnsi"/>
        </w:rPr>
        <w:t>Discuss what HR did correctly</w:t>
      </w:r>
    </w:p>
    <w:p w14:paraId="00FC2279" w14:textId="77777777" w:rsidR="00E31D98" w:rsidRPr="00E31D98" w:rsidRDefault="00E31D98" w:rsidP="00F74C91">
      <w:pPr>
        <w:numPr>
          <w:ilvl w:val="0"/>
          <w:numId w:val="15"/>
        </w:numPr>
        <w:rPr>
          <w:rFonts w:cstheme="minorHAnsi"/>
        </w:rPr>
      </w:pPr>
      <w:r w:rsidRPr="00E31D98">
        <w:rPr>
          <w:rFonts w:cstheme="minorHAnsi"/>
        </w:rPr>
        <w:t>Apply conflict management principles to the case study</w:t>
      </w:r>
    </w:p>
    <w:p w14:paraId="19797946" w14:textId="77777777" w:rsidR="00E31D98" w:rsidRDefault="00E31D98" w:rsidP="00E31D98">
      <w:pPr>
        <w:rPr>
          <w:rFonts w:cstheme="minorHAnsi"/>
          <w:b/>
          <w:bCs/>
        </w:rPr>
      </w:pPr>
    </w:p>
    <w:p w14:paraId="63C33C52" w14:textId="143A3E6C" w:rsidR="00E31D98" w:rsidRPr="00E31D98" w:rsidRDefault="00E31D98" w:rsidP="00E31D98">
      <w:pPr>
        <w:rPr>
          <w:rFonts w:cstheme="minorHAnsi"/>
        </w:rPr>
      </w:pPr>
      <w:r w:rsidRPr="00E31D98">
        <w:rPr>
          <w:rFonts w:cstheme="minorHAnsi"/>
          <w:b/>
          <w:bCs/>
        </w:rPr>
        <w:t>Handout</w:t>
      </w:r>
      <w:r w:rsidRPr="00E31D98">
        <w:rPr>
          <w:rFonts w:cstheme="minorHAnsi"/>
        </w:rPr>
        <w:t>:</w:t>
      </w:r>
    </w:p>
    <w:p w14:paraId="53EDF0C1" w14:textId="77777777" w:rsidR="00E31D98" w:rsidRPr="00E31D98" w:rsidRDefault="00E31D98" w:rsidP="00E31D98">
      <w:pPr>
        <w:rPr>
          <w:rFonts w:cstheme="minorHAnsi"/>
        </w:rPr>
      </w:pPr>
      <w:r w:rsidRPr="00E31D98">
        <w:rPr>
          <w:rFonts w:cstheme="minorHAnsi"/>
        </w:rPr>
        <w:t>Handout Mod 5-1 Case Example</w:t>
      </w:r>
    </w:p>
    <w:p w14:paraId="59098B9C" w14:textId="77777777" w:rsidR="00E31D98" w:rsidRDefault="00E31D98" w:rsidP="00E31D98">
      <w:pPr>
        <w:rPr>
          <w:rFonts w:cstheme="minorHAnsi"/>
          <w:b/>
          <w:bCs/>
        </w:rPr>
      </w:pPr>
    </w:p>
    <w:p w14:paraId="6A39EEAF" w14:textId="642E2335" w:rsidR="00E31D98" w:rsidRPr="00E31D98" w:rsidRDefault="00E31D98" w:rsidP="00E31D98">
      <w:pPr>
        <w:rPr>
          <w:rFonts w:cstheme="minorHAnsi"/>
        </w:rPr>
      </w:pPr>
      <w:r w:rsidRPr="00E31D98">
        <w:rPr>
          <w:rFonts w:cstheme="minorHAnsi"/>
          <w:b/>
          <w:bCs/>
        </w:rPr>
        <w:t>Facilitator Notes:</w:t>
      </w:r>
      <w:r w:rsidRPr="00E31D98">
        <w:rPr>
          <w:rFonts w:cstheme="minorHAnsi"/>
        </w:rPr>
        <w:t> </w:t>
      </w:r>
      <w:r w:rsidRPr="00E31D98">
        <w:rPr>
          <w:rFonts w:cstheme="minorHAnsi"/>
          <w:b/>
          <w:bCs/>
        </w:rPr>
        <w:t> </w:t>
      </w:r>
    </w:p>
    <w:p w14:paraId="4B868FDB" w14:textId="77777777" w:rsidR="00E31D98" w:rsidRDefault="00E31D98" w:rsidP="00E31D98">
      <w:pPr>
        <w:rPr>
          <w:rFonts w:cstheme="minorHAnsi"/>
        </w:rPr>
      </w:pPr>
      <w:r w:rsidRPr="00E31D98">
        <w:rPr>
          <w:rFonts w:cstheme="minorHAnsi"/>
        </w:rPr>
        <w:t>A mid-sized company’s sales and marketing teams begin clashing over campaign priorities. The sales manager pushes for rapid deployment of lead-generation materials to meet quarterly targets, while the marketing specialist insists on taking additional time to refine messaging for long-term brand consistency. Tension escalates as deadlines slip and emails grow sharper.</w:t>
      </w:r>
    </w:p>
    <w:p w14:paraId="002DF1D6" w14:textId="77777777" w:rsidR="00E31D98" w:rsidRPr="00E31D98" w:rsidRDefault="00E31D98" w:rsidP="00E31D98">
      <w:pPr>
        <w:rPr>
          <w:rFonts w:cstheme="minorHAnsi"/>
        </w:rPr>
      </w:pPr>
    </w:p>
    <w:p w14:paraId="0449AE10" w14:textId="77777777" w:rsidR="00E31D98" w:rsidRDefault="00E31D98" w:rsidP="00E31D98">
      <w:pPr>
        <w:rPr>
          <w:rFonts w:cstheme="minorHAnsi"/>
        </w:rPr>
      </w:pPr>
      <w:r w:rsidRPr="00E31D98">
        <w:rPr>
          <w:rFonts w:cstheme="minorHAnsi"/>
        </w:rPr>
        <w:t>Human Resources steps in using a structured, interest-based approach to address the conflict. HR first facilitates a conversation in which each employee explains the underlying interests driving their position, an established component of the Interest-Based Relational (IBR) approach (Moylan, 2023). This helps shift the discussion from blaming to understanding. Next, HR guides both parties in identifying shared goals, such as creating a campaign that is both brand-aligned and responsive to immediate sales needs, a core step in interest-based conflict resolution (</w:t>
      </w:r>
      <w:proofErr w:type="spellStart"/>
      <w:r w:rsidRPr="00E31D98">
        <w:rPr>
          <w:rFonts w:cstheme="minorHAnsi"/>
        </w:rPr>
        <w:t>eCampusOntario</w:t>
      </w:r>
      <w:proofErr w:type="spellEnd"/>
      <w:r w:rsidRPr="00E31D98">
        <w:rPr>
          <w:rFonts w:cstheme="minorHAnsi"/>
        </w:rPr>
        <w:t>, n.d.).</w:t>
      </w:r>
    </w:p>
    <w:p w14:paraId="7D3A0427" w14:textId="77777777" w:rsidR="00E31D98" w:rsidRPr="00E31D98" w:rsidRDefault="00E31D98" w:rsidP="00E31D98">
      <w:pPr>
        <w:rPr>
          <w:rFonts w:cstheme="minorHAnsi"/>
        </w:rPr>
      </w:pPr>
    </w:p>
    <w:p w14:paraId="19A745B3" w14:textId="77777777" w:rsidR="00E31D98" w:rsidRDefault="00E31D98" w:rsidP="00E31D98">
      <w:pPr>
        <w:rPr>
          <w:rFonts w:cstheme="minorHAnsi"/>
        </w:rPr>
      </w:pPr>
      <w:r w:rsidRPr="00E31D98">
        <w:rPr>
          <w:rFonts w:cstheme="minorHAnsi"/>
        </w:rPr>
        <w:t>With shared interests on the table, HR leads the employees through a collaborative problem-solving process to generate a mutually acceptable plan (Labor-Management Partnership, n.d.). The group agrees to a two-week timeline, with marketing producing two compliant creative options and sales providing early customer insights. Responsibilities and deliverables are documented to ensure alignment and prevent future misunderstandings.</w:t>
      </w:r>
    </w:p>
    <w:p w14:paraId="5F5F7773" w14:textId="77777777" w:rsidR="00E31D98" w:rsidRPr="00E31D98" w:rsidRDefault="00E31D98" w:rsidP="00E31D98">
      <w:pPr>
        <w:rPr>
          <w:rFonts w:cstheme="minorHAnsi"/>
        </w:rPr>
      </w:pPr>
    </w:p>
    <w:p w14:paraId="4129AC1C" w14:textId="77777777" w:rsidR="00E31D98" w:rsidRPr="00E31D98" w:rsidRDefault="00E31D98" w:rsidP="00E31D98">
      <w:pPr>
        <w:rPr>
          <w:rFonts w:cstheme="minorHAnsi"/>
        </w:rPr>
      </w:pPr>
      <w:r w:rsidRPr="00E31D98">
        <w:rPr>
          <w:rFonts w:cstheme="minorHAnsi"/>
        </w:rPr>
        <w:t>By applying a structured, interest-focused process, the conflict shifts from personal frustration to joint planning. Both employees report improved communication, and the redesigned workflow strengthens collaboration rather than undermining it.</w:t>
      </w:r>
    </w:p>
    <w:p w14:paraId="45C07192" w14:textId="77777777" w:rsidR="000F0062" w:rsidRPr="003D15F6" w:rsidRDefault="000F0062" w:rsidP="003D15F6">
      <w:pPr>
        <w:rPr>
          <w:rFonts w:cstheme="minorHAnsi"/>
        </w:rPr>
      </w:pPr>
    </w:p>
    <w:p w14:paraId="40961B51" w14:textId="77777777" w:rsidR="00E31D98" w:rsidRDefault="00E31D98" w:rsidP="00E31D98">
      <w:pPr>
        <w:jc w:val="center"/>
        <w:rPr>
          <w:rFonts w:cstheme="minorHAnsi"/>
        </w:rPr>
      </w:pPr>
      <w:r>
        <w:rPr>
          <w:rFonts w:cstheme="minorHAnsi"/>
          <w:noProof/>
        </w:rPr>
        <w:drawing>
          <wp:inline distT="0" distB="0" distL="0" distR="0" wp14:anchorId="140161E6" wp14:editId="77628B4C">
            <wp:extent cx="3212210" cy="1805152"/>
            <wp:effectExtent l="0" t="0" r="1270" b="0"/>
            <wp:docPr id="1547562779" name="Picture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62779" name="Picture 10" descr="A group of people sitting at a tabl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45555" cy="1823891"/>
                    </a:xfrm>
                    <a:prstGeom prst="rect">
                      <a:avLst/>
                    </a:prstGeom>
                  </pic:spPr>
                </pic:pic>
              </a:graphicData>
            </a:graphic>
          </wp:inline>
        </w:drawing>
      </w:r>
    </w:p>
    <w:p w14:paraId="0B768418" w14:textId="2B0F0C3C" w:rsidR="00E31D98" w:rsidRPr="00E31D98" w:rsidRDefault="00E31D98" w:rsidP="00E31D98">
      <w:pPr>
        <w:jc w:val="center"/>
        <w:rPr>
          <w:rFonts w:cstheme="minorHAnsi"/>
        </w:rPr>
      </w:pPr>
      <w:r w:rsidRPr="00E31D98">
        <w:rPr>
          <w:rFonts w:cstheme="minorHAnsi"/>
        </w:rPr>
        <w:t>Time:  5 minutes</w:t>
      </w:r>
    </w:p>
    <w:p w14:paraId="5CB6534D" w14:textId="7B553355" w:rsidR="00E31D98" w:rsidRPr="00E31D98" w:rsidRDefault="00E31D98" w:rsidP="00E31D98">
      <w:pPr>
        <w:jc w:val="center"/>
        <w:rPr>
          <w:rFonts w:cstheme="minorHAnsi"/>
        </w:rPr>
      </w:pPr>
      <w:r w:rsidRPr="00E31D98">
        <w:rPr>
          <w:rFonts w:cstheme="minorHAnsi"/>
        </w:rPr>
        <w:t>Running time: 60 minutes</w:t>
      </w:r>
    </w:p>
    <w:p w14:paraId="59A68EDB" w14:textId="77777777" w:rsidR="00E31D98" w:rsidRPr="00E31D98" w:rsidRDefault="00E31D98" w:rsidP="00E31D98">
      <w:pPr>
        <w:rPr>
          <w:rFonts w:cstheme="minorHAnsi"/>
        </w:rPr>
      </w:pPr>
      <w:r w:rsidRPr="00E31D98">
        <w:rPr>
          <w:rFonts w:cstheme="minorHAnsi"/>
        </w:rPr>
        <w:t> </w:t>
      </w:r>
    </w:p>
    <w:p w14:paraId="65C35840" w14:textId="77777777" w:rsidR="00E31D98" w:rsidRPr="00E31D98" w:rsidRDefault="00E31D98" w:rsidP="00E31D98">
      <w:pPr>
        <w:rPr>
          <w:rFonts w:cstheme="minorHAnsi"/>
        </w:rPr>
      </w:pPr>
      <w:r w:rsidRPr="00E31D98">
        <w:rPr>
          <w:rFonts w:cstheme="minorHAnsi"/>
          <w:b/>
          <w:bCs/>
        </w:rPr>
        <w:t>Objective</w:t>
      </w:r>
      <w:r w:rsidRPr="00E31D98">
        <w:rPr>
          <w:rFonts w:cstheme="minorHAnsi"/>
        </w:rPr>
        <w:t>: Describe how to design fair and ethical ADR systems.</w:t>
      </w:r>
    </w:p>
    <w:p w14:paraId="121D7049" w14:textId="77777777" w:rsidR="00E31D98" w:rsidRPr="00E31D98" w:rsidRDefault="00E31D98" w:rsidP="00E31D98">
      <w:pPr>
        <w:rPr>
          <w:rFonts w:cstheme="minorHAnsi"/>
        </w:rPr>
      </w:pPr>
      <w:r w:rsidRPr="00E31D98">
        <w:rPr>
          <w:rFonts w:cstheme="minorHAnsi"/>
          <w:b/>
          <w:bCs/>
        </w:rPr>
        <w:t>Description</w:t>
      </w:r>
      <w:r w:rsidRPr="00E31D98">
        <w:rPr>
          <w:rFonts w:cstheme="minorHAnsi"/>
        </w:rPr>
        <w:t>: Describe each way a well-designed ADR system reflects an organization’s commitment to fairness, accountability, and constructive conflict resolution.</w:t>
      </w:r>
    </w:p>
    <w:p w14:paraId="0E695C9E" w14:textId="77777777" w:rsidR="00E31D98" w:rsidRPr="00E31D98" w:rsidRDefault="00E31D98" w:rsidP="00E31D98">
      <w:pPr>
        <w:rPr>
          <w:rFonts w:cstheme="minorHAnsi"/>
        </w:rPr>
      </w:pPr>
      <w:r w:rsidRPr="00E31D98">
        <w:rPr>
          <w:rFonts w:cstheme="minorHAnsi"/>
          <w:b/>
          <w:bCs/>
        </w:rPr>
        <w:t>Instructional Method</w:t>
      </w:r>
      <w:r w:rsidRPr="00E31D98">
        <w:rPr>
          <w:rFonts w:cstheme="minorHAnsi"/>
        </w:rPr>
        <w:t>: Lecture</w:t>
      </w:r>
    </w:p>
    <w:p w14:paraId="0F5CC74C" w14:textId="77777777" w:rsidR="00E31D98" w:rsidRDefault="00E31D98" w:rsidP="00E31D98">
      <w:pPr>
        <w:rPr>
          <w:rFonts w:cstheme="minorHAnsi"/>
          <w:b/>
          <w:bCs/>
        </w:rPr>
      </w:pPr>
    </w:p>
    <w:p w14:paraId="7B12C06F" w14:textId="0E9F4668" w:rsidR="00E31D98" w:rsidRPr="00E31D98" w:rsidRDefault="00E31D98" w:rsidP="00E31D98">
      <w:pPr>
        <w:rPr>
          <w:rFonts w:cstheme="minorHAnsi"/>
        </w:rPr>
      </w:pPr>
      <w:r w:rsidRPr="00E31D98">
        <w:rPr>
          <w:rFonts w:cstheme="minorHAnsi"/>
          <w:b/>
          <w:bCs/>
        </w:rPr>
        <w:t>Script</w:t>
      </w:r>
      <w:r w:rsidRPr="00E31D98">
        <w:rPr>
          <w:rFonts w:cstheme="minorHAnsi"/>
        </w:rPr>
        <w:t>:   </w:t>
      </w:r>
    </w:p>
    <w:p w14:paraId="196D5485" w14:textId="77777777" w:rsidR="00E31D98" w:rsidRDefault="00E31D98" w:rsidP="00E31D98">
      <w:pPr>
        <w:rPr>
          <w:rFonts w:cstheme="minorHAnsi"/>
        </w:rPr>
      </w:pPr>
      <w:r w:rsidRPr="00E31D98">
        <w:rPr>
          <w:rFonts w:cstheme="minorHAnsi"/>
        </w:rPr>
        <w:t>A well-designed ADR system reflects an organization’s commitment to fairness, accountability, and constructive conflict resolution. When systems are unclear, inaccessible, or perceived as biased, employees lose trust and disengage from formal conflict processes. An effective ADR system must therefore balance organizational needs with employee expectations for respectful treatment, procedural justice, and transparency. This balance strengthens culture, reduces conflict escalation, and creates predictable pathways for resolution.</w:t>
      </w:r>
    </w:p>
    <w:p w14:paraId="0C06AE4D" w14:textId="77777777" w:rsidR="00E31D98" w:rsidRPr="00E31D98" w:rsidRDefault="00E31D98" w:rsidP="00E31D98">
      <w:pPr>
        <w:rPr>
          <w:rFonts w:cstheme="minorHAnsi"/>
        </w:rPr>
      </w:pPr>
    </w:p>
    <w:p w14:paraId="12501EE7" w14:textId="77777777" w:rsidR="00E31D98" w:rsidRPr="00E31D98" w:rsidRDefault="00E31D98" w:rsidP="00E31D98">
      <w:pPr>
        <w:rPr>
          <w:rFonts w:cstheme="minorHAnsi"/>
        </w:rPr>
      </w:pPr>
      <w:r w:rsidRPr="00E31D98">
        <w:rPr>
          <w:rFonts w:cstheme="minorHAnsi"/>
        </w:rPr>
        <w:t xml:space="preserve">A well-designed ADR system reflects an organization’s commitment to fairness, accountability, and constructive conflict resolution. </w:t>
      </w:r>
    </w:p>
    <w:p w14:paraId="71646CF9" w14:textId="77777777" w:rsidR="00E31D98" w:rsidRDefault="00E31D98" w:rsidP="00E31D98">
      <w:pPr>
        <w:rPr>
          <w:rFonts w:cstheme="minorHAnsi"/>
          <w:b/>
          <w:bCs/>
        </w:rPr>
      </w:pPr>
    </w:p>
    <w:p w14:paraId="26BE3A51" w14:textId="3C78626B" w:rsidR="00E31D98" w:rsidRPr="00E31D98" w:rsidRDefault="00E31D98" w:rsidP="00E31D98">
      <w:pPr>
        <w:rPr>
          <w:rFonts w:cstheme="minorHAnsi"/>
        </w:rPr>
      </w:pPr>
      <w:r w:rsidRPr="00E31D98">
        <w:rPr>
          <w:rFonts w:cstheme="minorHAnsi"/>
          <w:b/>
          <w:bCs/>
        </w:rPr>
        <w:t>Facilitator Notes:</w:t>
      </w:r>
      <w:r w:rsidRPr="00E31D98">
        <w:rPr>
          <w:rFonts w:cstheme="minorHAnsi"/>
        </w:rPr>
        <w:t> </w:t>
      </w:r>
    </w:p>
    <w:p w14:paraId="6AD00A51" w14:textId="77596B5A" w:rsidR="00E31D98" w:rsidRPr="00E31D98" w:rsidRDefault="00E31D98" w:rsidP="00E31D98">
      <w:pPr>
        <w:rPr>
          <w:rFonts w:cstheme="minorHAnsi"/>
        </w:rPr>
      </w:pPr>
      <w:r w:rsidRPr="00E31D98">
        <w:rPr>
          <w:rFonts w:cstheme="minorHAnsi"/>
        </w:rPr>
        <w:t>Section 5: Designing Fair and Ethical ADR Systems</w:t>
      </w:r>
    </w:p>
    <w:p w14:paraId="31D3F8BC" w14:textId="77777777" w:rsidR="00E31D98" w:rsidRDefault="00E31D98" w:rsidP="00E31D98">
      <w:pPr>
        <w:rPr>
          <w:rFonts w:cstheme="minorHAnsi"/>
          <w:b/>
          <w:bCs/>
        </w:rPr>
      </w:pPr>
    </w:p>
    <w:p w14:paraId="4A28BDE9" w14:textId="34B57EF3" w:rsidR="00E31D98" w:rsidRPr="00E31D98" w:rsidRDefault="00E31D98" w:rsidP="00E31D98">
      <w:pPr>
        <w:rPr>
          <w:rFonts w:cstheme="minorHAnsi"/>
        </w:rPr>
      </w:pPr>
      <w:r w:rsidRPr="00E31D98">
        <w:rPr>
          <w:rFonts w:cstheme="minorHAnsi"/>
          <w:b/>
          <w:bCs/>
        </w:rPr>
        <w:t>Accessibility</w:t>
      </w:r>
    </w:p>
    <w:p w14:paraId="180A707C" w14:textId="3F7F7595" w:rsidR="00E31D98" w:rsidRPr="00E31D98" w:rsidRDefault="00E31D98" w:rsidP="00E31D98">
      <w:pPr>
        <w:rPr>
          <w:rFonts w:cstheme="minorHAnsi"/>
        </w:rPr>
      </w:pPr>
      <w:r w:rsidRPr="00E31D98">
        <w:rPr>
          <w:rFonts w:cstheme="minorHAnsi"/>
        </w:rPr>
        <w:t>Employees must understand how the ADR system works and know how to access it without barriers. CIPD (2020) emphasizes that many employees avoid seeking help because they perceive conflict procedures as too complicated, intimidating, or poorly communicated. HR can strengthen accessibility by providing clear written guidance, training managers on how to direct employees to the appropriate resources and ensuring that employees at all levels feel comfortable initiating a request for support. Communication should be simple, consistent, and available in multiple formats to ensure broad understanding.</w:t>
      </w:r>
    </w:p>
    <w:p w14:paraId="335AADCC" w14:textId="77777777" w:rsidR="00E31D98" w:rsidRDefault="00E31D98" w:rsidP="00E31D98">
      <w:pPr>
        <w:rPr>
          <w:rFonts w:cstheme="minorHAnsi"/>
          <w:b/>
          <w:bCs/>
        </w:rPr>
      </w:pPr>
    </w:p>
    <w:p w14:paraId="6389FA8B" w14:textId="2BFA1093" w:rsidR="00E31D98" w:rsidRPr="00E31D98" w:rsidRDefault="00E31D98" w:rsidP="00E31D98">
      <w:pPr>
        <w:rPr>
          <w:rFonts w:cstheme="minorHAnsi"/>
        </w:rPr>
      </w:pPr>
      <w:r w:rsidRPr="00E31D98">
        <w:rPr>
          <w:rFonts w:cstheme="minorHAnsi"/>
          <w:b/>
          <w:bCs/>
        </w:rPr>
        <w:lastRenderedPageBreak/>
        <w:t>Neutrality</w:t>
      </w:r>
    </w:p>
    <w:p w14:paraId="3F5D9ADC" w14:textId="77777777" w:rsidR="00E31D98" w:rsidRPr="00E31D98" w:rsidRDefault="00E31D98" w:rsidP="00E31D98">
      <w:pPr>
        <w:rPr>
          <w:rFonts w:cstheme="minorHAnsi"/>
        </w:rPr>
      </w:pPr>
      <w:r w:rsidRPr="00E31D98">
        <w:rPr>
          <w:rFonts w:cstheme="minorHAnsi"/>
        </w:rPr>
        <w:t>Neutrality is essential for fairness. Employees must see the process as free from favoritism or retaliation. FMCS (n.d.) highlights that neutrality is the foundation of mediator credibility. The same principle applies to facilitators, peer review panels, and arbitrators. HR protects neutrality by ensuring that conflict handlers have no stake in the outcome, by selecting diverse panel members for peer review, and by building internal safeguards that prevent leaders from influencing the process. When employees trust the neutrality of the system, they are more likely to engage in ADR pathways early and honestly.</w:t>
      </w:r>
    </w:p>
    <w:p w14:paraId="70884157" w14:textId="77777777" w:rsidR="00E31D98" w:rsidRDefault="00E31D98" w:rsidP="00E31D98">
      <w:pPr>
        <w:rPr>
          <w:rFonts w:cstheme="minorHAnsi"/>
          <w:b/>
          <w:bCs/>
        </w:rPr>
      </w:pPr>
    </w:p>
    <w:p w14:paraId="050AC723" w14:textId="17CEB87D" w:rsidR="00E31D98" w:rsidRPr="00E31D98" w:rsidRDefault="00E31D98" w:rsidP="00E31D98">
      <w:pPr>
        <w:rPr>
          <w:rFonts w:cstheme="minorHAnsi"/>
        </w:rPr>
      </w:pPr>
      <w:r w:rsidRPr="00E31D98">
        <w:rPr>
          <w:rFonts w:cstheme="minorHAnsi"/>
          <w:b/>
          <w:bCs/>
        </w:rPr>
        <w:t>Confidentiality</w:t>
      </w:r>
    </w:p>
    <w:p w14:paraId="09863BB2" w14:textId="77777777" w:rsidR="00E31D98" w:rsidRPr="00E31D98" w:rsidRDefault="00E31D98" w:rsidP="00E31D98">
      <w:pPr>
        <w:rPr>
          <w:rFonts w:cstheme="minorHAnsi"/>
        </w:rPr>
      </w:pPr>
      <w:r w:rsidRPr="00E31D98">
        <w:rPr>
          <w:rFonts w:cstheme="minorHAnsi"/>
        </w:rPr>
        <w:t>Employees cannot address conflict effectively when they fear that sensitive information will be shared without consent. Confidentiality supports psychological safety and encourages honest communication. Sherman and Momani (2025) note that confidentiality is a core requirement for successful mediation because it reduces defensiveness and allows participants to explore solutions without fear of judgment. HR should clearly communicate what information will remain private and what must be documented for legal or organizational purposes. Transparency about these boundaries increases trust in the process.</w:t>
      </w:r>
    </w:p>
    <w:p w14:paraId="3F2C3032" w14:textId="77777777" w:rsidR="00E31D98" w:rsidRDefault="00E31D98" w:rsidP="00E31D98">
      <w:pPr>
        <w:rPr>
          <w:rFonts w:cstheme="minorHAnsi"/>
          <w:b/>
          <w:bCs/>
        </w:rPr>
      </w:pPr>
    </w:p>
    <w:p w14:paraId="7DACD50E" w14:textId="363F8DB5" w:rsidR="00E31D98" w:rsidRPr="00E31D98" w:rsidRDefault="00E31D98" w:rsidP="00E31D98">
      <w:pPr>
        <w:rPr>
          <w:rFonts w:cstheme="minorHAnsi"/>
        </w:rPr>
      </w:pPr>
      <w:r w:rsidRPr="00E31D98">
        <w:rPr>
          <w:rFonts w:cstheme="minorHAnsi"/>
          <w:b/>
          <w:bCs/>
        </w:rPr>
        <w:t>Voluntariness</w:t>
      </w:r>
    </w:p>
    <w:p w14:paraId="6A767F88" w14:textId="7F7D41B6" w:rsidR="00E31D98" w:rsidRPr="00E31D98" w:rsidRDefault="00E31D98" w:rsidP="00E31D98">
      <w:pPr>
        <w:rPr>
          <w:rFonts w:cstheme="minorHAnsi"/>
        </w:rPr>
      </w:pPr>
      <w:r w:rsidRPr="00E31D98">
        <w:rPr>
          <w:rFonts w:cstheme="minorHAnsi"/>
        </w:rPr>
        <w:t>Whenever possible, ADR should remain voluntary. Voluntariness increases ownership of the solution and preserves dignity during conflict discussions. Balzer and Schneider (2021) identify voluntariness as an important component in promoting agreement quality because employees engage more deeply when they believe the process is self</w:t>
      </w:r>
      <w:r>
        <w:rPr>
          <w:rFonts w:cstheme="minorHAnsi"/>
        </w:rPr>
        <w:t>-</w:t>
      </w:r>
      <w:r w:rsidRPr="00E31D98">
        <w:rPr>
          <w:rFonts w:cstheme="minorHAnsi"/>
        </w:rPr>
        <w:t>directed rather than imposed. However, certain disputes may require structured intervention due to safety, legal, or organizational policy considerations. HR must communicate these exceptions clearly to maintain trust.</w:t>
      </w:r>
    </w:p>
    <w:p w14:paraId="469F8B25" w14:textId="77777777" w:rsidR="00E31D98" w:rsidRDefault="00E31D98" w:rsidP="00E31D98">
      <w:pPr>
        <w:rPr>
          <w:rFonts w:cstheme="minorHAnsi"/>
          <w:b/>
          <w:bCs/>
        </w:rPr>
      </w:pPr>
    </w:p>
    <w:p w14:paraId="5F077193" w14:textId="3CF60EB8" w:rsidR="00E31D98" w:rsidRPr="00E31D98" w:rsidRDefault="00E31D98" w:rsidP="00E31D98">
      <w:pPr>
        <w:rPr>
          <w:rFonts w:cstheme="minorHAnsi"/>
        </w:rPr>
      </w:pPr>
      <w:r w:rsidRPr="00E31D98">
        <w:rPr>
          <w:rFonts w:cstheme="minorHAnsi"/>
          <w:b/>
          <w:bCs/>
        </w:rPr>
        <w:t>Procedural Clarity</w:t>
      </w:r>
    </w:p>
    <w:p w14:paraId="3B9D0731" w14:textId="06A9D8FD" w:rsidR="00E31D98" w:rsidRPr="00E31D98" w:rsidRDefault="00E31D98" w:rsidP="00E31D98">
      <w:pPr>
        <w:rPr>
          <w:rFonts w:cstheme="minorHAnsi"/>
        </w:rPr>
      </w:pPr>
      <w:r w:rsidRPr="00E31D98">
        <w:rPr>
          <w:rFonts w:cstheme="minorHAnsi"/>
        </w:rPr>
        <w:t>Clear procedures protect fairness and ensure consistent application. This includes outlining steps for initiating ADR, explaining the responsibilities of each participant, and defining timelines for responses and outcomes. Harvard Law’s Program on Negotiation (2021) notes that perceptions of fairness depend heavily on the transparency of decision</w:t>
      </w:r>
      <w:r>
        <w:rPr>
          <w:rFonts w:cstheme="minorHAnsi"/>
        </w:rPr>
        <w:t>-</w:t>
      </w:r>
      <w:r w:rsidRPr="00E31D98">
        <w:rPr>
          <w:rFonts w:cstheme="minorHAnsi"/>
        </w:rPr>
        <w:t>making and the predictability of the process. HR should document the process thoroughly and regularly audit its application to identify gaps or inconsistencies.</w:t>
      </w:r>
    </w:p>
    <w:p w14:paraId="1E4E2854" w14:textId="77777777" w:rsidR="00E31D98" w:rsidRDefault="00E31D98" w:rsidP="00E31D98">
      <w:pPr>
        <w:rPr>
          <w:rFonts w:cstheme="minorHAnsi"/>
          <w:b/>
          <w:bCs/>
        </w:rPr>
      </w:pPr>
    </w:p>
    <w:p w14:paraId="1229C722" w14:textId="71A9E8A0" w:rsidR="00E31D98" w:rsidRPr="00E31D98" w:rsidRDefault="00E31D98" w:rsidP="00E31D98">
      <w:pPr>
        <w:rPr>
          <w:rFonts w:cstheme="minorHAnsi"/>
        </w:rPr>
      </w:pPr>
      <w:r w:rsidRPr="00E31D98">
        <w:rPr>
          <w:rFonts w:cstheme="minorHAnsi"/>
          <w:b/>
          <w:bCs/>
        </w:rPr>
        <w:t>Follow Through</w:t>
      </w:r>
    </w:p>
    <w:p w14:paraId="67C91F24" w14:textId="01A56C67" w:rsidR="00E31D98" w:rsidRPr="00E31D98" w:rsidRDefault="00E31D98" w:rsidP="00E31D98">
      <w:pPr>
        <w:rPr>
          <w:rFonts w:cstheme="minorHAnsi"/>
        </w:rPr>
      </w:pPr>
      <w:r w:rsidRPr="00E31D98">
        <w:rPr>
          <w:rFonts w:cstheme="minorHAnsi"/>
        </w:rPr>
        <w:t>An ADR system is only effective if agreements are implemented. Failure to follow through on commitments damages trust and increases the likelihood of repeated conflict. FMCS emphasizes the importance of written agreements and post</w:t>
      </w:r>
      <w:r>
        <w:rPr>
          <w:rFonts w:cstheme="minorHAnsi"/>
        </w:rPr>
        <w:t>-mediation</w:t>
      </w:r>
      <w:r w:rsidRPr="00E31D98">
        <w:rPr>
          <w:rFonts w:cstheme="minorHAnsi"/>
        </w:rPr>
        <w:t xml:space="preserve"> </w:t>
      </w:r>
      <w:r>
        <w:rPr>
          <w:rFonts w:cstheme="minorHAnsi"/>
        </w:rPr>
        <w:t>follow-</w:t>
      </w:r>
      <w:r w:rsidRPr="00E31D98">
        <w:rPr>
          <w:rFonts w:cstheme="minorHAnsi"/>
        </w:rPr>
        <w:t>up to ensure both parties understand and uphold their responsibilities (FMCS, n.d.). HR must track the outcomes of ADR cases and ensure that managers are equipped to support implementation.</w:t>
      </w:r>
    </w:p>
    <w:p w14:paraId="0F791CC5" w14:textId="77777777" w:rsidR="00E31D98" w:rsidRDefault="00E31D98" w:rsidP="00E31D98">
      <w:pPr>
        <w:rPr>
          <w:rFonts w:cstheme="minorHAnsi"/>
          <w:b/>
          <w:bCs/>
        </w:rPr>
      </w:pPr>
    </w:p>
    <w:p w14:paraId="22281C52" w14:textId="77777777" w:rsidR="00E31D98" w:rsidRDefault="00E31D98" w:rsidP="00E31D98">
      <w:pPr>
        <w:rPr>
          <w:rFonts w:cstheme="minorHAnsi"/>
          <w:b/>
          <w:bCs/>
        </w:rPr>
      </w:pPr>
    </w:p>
    <w:p w14:paraId="29BCA655" w14:textId="423C6629" w:rsidR="00E31D98" w:rsidRPr="00E31D98" w:rsidRDefault="00E31D98" w:rsidP="00E31D98">
      <w:pPr>
        <w:rPr>
          <w:rFonts w:cstheme="minorHAnsi"/>
        </w:rPr>
      </w:pPr>
      <w:r w:rsidRPr="00E31D98">
        <w:rPr>
          <w:rFonts w:cstheme="minorHAnsi"/>
          <w:b/>
          <w:bCs/>
        </w:rPr>
        <w:t>Integration With Organizational Culture</w:t>
      </w:r>
    </w:p>
    <w:p w14:paraId="4545E731" w14:textId="77777777" w:rsidR="00E31D98" w:rsidRPr="00E31D98" w:rsidRDefault="00E31D98" w:rsidP="00E31D98">
      <w:pPr>
        <w:rPr>
          <w:rFonts w:cstheme="minorHAnsi"/>
        </w:rPr>
      </w:pPr>
      <w:r w:rsidRPr="00E31D98">
        <w:rPr>
          <w:rFonts w:cstheme="minorHAnsi"/>
        </w:rPr>
        <w:t>When systems are unclear, inaccessible, or perceived as biased, employees lose trust and disengage from formal conflict processes. An effective ADR system must therefore balance organizational needs with employee expectations for respectful treatment, procedural justice, and transparency. This balance strengthens culture, reduces conflict escalation, and creates predictable pathways for resolution.</w:t>
      </w:r>
    </w:p>
    <w:p w14:paraId="1CED297A" w14:textId="77777777" w:rsidR="00716679" w:rsidRDefault="00716679">
      <w:pPr>
        <w:rPr>
          <w:rFonts w:cstheme="minorHAnsi"/>
        </w:rPr>
      </w:pPr>
      <w:r>
        <w:rPr>
          <w:rFonts w:cstheme="minorHAnsi"/>
        </w:rPr>
        <w:br w:type="page"/>
      </w:r>
    </w:p>
    <w:p w14:paraId="28E1B206" w14:textId="77777777" w:rsidR="00716679" w:rsidRDefault="00716679" w:rsidP="00716679">
      <w:pPr>
        <w:jc w:val="center"/>
        <w:rPr>
          <w:rFonts w:cstheme="minorHAnsi"/>
        </w:rPr>
      </w:pPr>
      <w:r>
        <w:rPr>
          <w:rFonts w:cstheme="minorHAnsi"/>
          <w:noProof/>
        </w:rPr>
        <w:lastRenderedPageBreak/>
        <w:drawing>
          <wp:inline distT="0" distB="0" distL="0" distR="0" wp14:anchorId="2D0667DD" wp14:editId="37DCE19D">
            <wp:extent cx="3198182" cy="1797269"/>
            <wp:effectExtent l="0" t="0" r="2540" b="6350"/>
            <wp:docPr id="711022417" name="Picture 11" descr="A white and blu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22417" name="Picture 11" descr="A white and blue text with black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82744" cy="1844790"/>
                    </a:xfrm>
                    <a:prstGeom prst="rect">
                      <a:avLst/>
                    </a:prstGeom>
                  </pic:spPr>
                </pic:pic>
              </a:graphicData>
            </a:graphic>
          </wp:inline>
        </w:drawing>
      </w:r>
    </w:p>
    <w:p w14:paraId="0209922F" w14:textId="69059830" w:rsidR="00716679" w:rsidRPr="00716679" w:rsidRDefault="00716679" w:rsidP="00716679">
      <w:pPr>
        <w:jc w:val="center"/>
        <w:rPr>
          <w:rFonts w:cstheme="minorHAnsi"/>
        </w:rPr>
      </w:pPr>
      <w:r w:rsidRPr="00716679">
        <w:rPr>
          <w:rFonts w:cstheme="minorHAnsi"/>
        </w:rPr>
        <w:t>Time:  10 minutes</w:t>
      </w:r>
    </w:p>
    <w:p w14:paraId="4439D5F6" w14:textId="16AC6931" w:rsidR="00716679" w:rsidRPr="00716679" w:rsidRDefault="00716679" w:rsidP="00716679">
      <w:pPr>
        <w:jc w:val="center"/>
        <w:rPr>
          <w:rFonts w:cstheme="minorHAnsi"/>
        </w:rPr>
      </w:pPr>
      <w:r w:rsidRPr="00716679">
        <w:rPr>
          <w:rFonts w:cstheme="minorHAnsi"/>
        </w:rPr>
        <w:t>Running time: 70 minutes</w:t>
      </w:r>
    </w:p>
    <w:p w14:paraId="79D223BF" w14:textId="77777777" w:rsidR="00716679" w:rsidRPr="00716679" w:rsidRDefault="00716679" w:rsidP="00716679">
      <w:pPr>
        <w:rPr>
          <w:rFonts w:cstheme="minorHAnsi"/>
        </w:rPr>
      </w:pPr>
      <w:r w:rsidRPr="00716679">
        <w:rPr>
          <w:rFonts w:cstheme="minorHAnsi"/>
        </w:rPr>
        <w:t> </w:t>
      </w:r>
    </w:p>
    <w:p w14:paraId="0DB23E04" w14:textId="77777777" w:rsidR="00716679" w:rsidRPr="00716679" w:rsidRDefault="00716679" w:rsidP="00716679">
      <w:pPr>
        <w:rPr>
          <w:rFonts w:cstheme="minorHAnsi"/>
        </w:rPr>
      </w:pPr>
      <w:r w:rsidRPr="00716679">
        <w:rPr>
          <w:rFonts w:cstheme="minorHAnsi"/>
          <w:b/>
          <w:bCs/>
        </w:rPr>
        <w:t>Objective</w:t>
      </w:r>
      <w:r w:rsidRPr="00716679">
        <w:rPr>
          <w:rFonts w:cstheme="minorHAnsi"/>
        </w:rPr>
        <w:t>: Summarize the module and answer questions.</w:t>
      </w:r>
    </w:p>
    <w:p w14:paraId="0A01DB06" w14:textId="77777777" w:rsidR="00716679" w:rsidRPr="00716679" w:rsidRDefault="00716679" w:rsidP="00716679">
      <w:pPr>
        <w:rPr>
          <w:rFonts w:cstheme="minorHAnsi"/>
        </w:rPr>
      </w:pPr>
      <w:r w:rsidRPr="00716679">
        <w:rPr>
          <w:rFonts w:cstheme="minorHAnsi"/>
          <w:b/>
          <w:bCs/>
        </w:rPr>
        <w:t>Description</w:t>
      </w:r>
      <w:r w:rsidRPr="00716679">
        <w:rPr>
          <w:rFonts w:cstheme="minorHAnsi"/>
        </w:rPr>
        <w:t>: Summarize the module and have students answer the questions on the slide.</w:t>
      </w:r>
    </w:p>
    <w:p w14:paraId="043C382B" w14:textId="77777777" w:rsidR="00716679" w:rsidRPr="00716679" w:rsidRDefault="00716679" w:rsidP="00716679">
      <w:pPr>
        <w:rPr>
          <w:rFonts w:cstheme="minorHAnsi"/>
        </w:rPr>
      </w:pPr>
      <w:r w:rsidRPr="00716679">
        <w:rPr>
          <w:rFonts w:cstheme="minorHAnsi"/>
          <w:b/>
          <w:bCs/>
        </w:rPr>
        <w:t>Instructional Method</w:t>
      </w:r>
      <w:r w:rsidRPr="00716679">
        <w:rPr>
          <w:rFonts w:cstheme="minorHAnsi"/>
        </w:rPr>
        <w:t>: Summary - Exercise</w:t>
      </w:r>
    </w:p>
    <w:p w14:paraId="15438BF0" w14:textId="77777777" w:rsidR="00716679" w:rsidRPr="00716679" w:rsidRDefault="00716679" w:rsidP="00716679">
      <w:pPr>
        <w:rPr>
          <w:rFonts w:cstheme="minorHAnsi"/>
        </w:rPr>
      </w:pPr>
      <w:r w:rsidRPr="00716679">
        <w:rPr>
          <w:rFonts w:cstheme="minorHAnsi"/>
        </w:rPr>
        <w:t> </w:t>
      </w:r>
    </w:p>
    <w:p w14:paraId="5B5C2025" w14:textId="77777777" w:rsidR="00716679" w:rsidRPr="00716679" w:rsidRDefault="00716679" w:rsidP="00716679">
      <w:pPr>
        <w:rPr>
          <w:rFonts w:cstheme="minorHAnsi"/>
        </w:rPr>
      </w:pPr>
      <w:r w:rsidRPr="00716679">
        <w:rPr>
          <w:rFonts w:cstheme="minorHAnsi"/>
          <w:b/>
          <w:bCs/>
        </w:rPr>
        <w:t>Script</w:t>
      </w:r>
      <w:r w:rsidRPr="00716679">
        <w:rPr>
          <w:rFonts w:cstheme="minorHAnsi"/>
        </w:rPr>
        <w:t>:   </w:t>
      </w:r>
    </w:p>
    <w:p w14:paraId="4EDB3D3C" w14:textId="77777777" w:rsidR="00716679" w:rsidRDefault="00716679" w:rsidP="00716679">
      <w:pPr>
        <w:rPr>
          <w:rFonts w:cstheme="minorHAnsi"/>
        </w:rPr>
      </w:pPr>
      <w:r w:rsidRPr="00716679">
        <w:rPr>
          <w:rFonts w:cstheme="minorHAnsi"/>
        </w:rPr>
        <w:t>Workplace conflict is inevitable, yet organizations can choose how it is managed. This chapter explained how conflict develops, how employees approach it through different behavioral styles, and how HR can guide disagreements toward constructive outcomes. Mediation, arbitration, peer review, and facilitated dialogue each provide structured pathways for resolution when conflict cannot be settled informally.</w:t>
      </w:r>
    </w:p>
    <w:p w14:paraId="5CE7174B" w14:textId="77777777" w:rsidR="00716679" w:rsidRPr="00716679" w:rsidRDefault="00716679" w:rsidP="00716679">
      <w:pPr>
        <w:rPr>
          <w:rFonts w:cstheme="minorHAnsi"/>
        </w:rPr>
      </w:pPr>
    </w:p>
    <w:p w14:paraId="4BC9122B" w14:textId="77777777" w:rsidR="00716679" w:rsidRPr="00716679" w:rsidRDefault="00716679" w:rsidP="00716679">
      <w:pPr>
        <w:rPr>
          <w:rFonts w:cstheme="minorHAnsi"/>
        </w:rPr>
      </w:pPr>
      <w:r w:rsidRPr="00716679">
        <w:rPr>
          <w:rFonts w:cstheme="minorHAnsi"/>
        </w:rPr>
        <w:t>Effective ADR systems depend on fairness, neutrality, and clarity. When employees trust the process and feel psychologically safe, they are more willing to participate and collaborate. HR plays a central role in designing accessible procedures, supporting early intervention, and ensuring that agreements are followed. By approaching conflict intentionally, organizations strengthen communication, reinforce accountability, and maintain healthier working relationships.</w:t>
      </w:r>
    </w:p>
    <w:p w14:paraId="7BCAE09F" w14:textId="77777777" w:rsidR="00716679" w:rsidRPr="00716679" w:rsidRDefault="00716679" w:rsidP="00716679">
      <w:pPr>
        <w:rPr>
          <w:rFonts w:cstheme="minorHAnsi"/>
        </w:rPr>
      </w:pPr>
      <w:r w:rsidRPr="00716679">
        <w:rPr>
          <w:rFonts w:cstheme="minorHAnsi"/>
        </w:rPr>
        <w:t> </w:t>
      </w:r>
    </w:p>
    <w:p w14:paraId="31182E45" w14:textId="77777777" w:rsidR="00716679" w:rsidRPr="00716679" w:rsidRDefault="00716679" w:rsidP="00716679">
      <w:pPr>
        <w:rPr>
          <w:rFonts w:cstheme="minorHAnsi"/>
        </w:rPr>
      </w:pPr>
      <w:r w:rsidRPr="00716679">
        <w:rPr>
          <w:rFonts w:cstheme="minorHAnsi"/>
          <w:b/>
          <w:bCs/>
        </w:rPr>
        <w:t>Exercise</w:t>
      </w:r>
      <w:r w:rsidRPr="00716679">
        <w:rPr>
          <w:rFonts w:cstheme="minorHAnsi"/>
        </w:rPr>
        <w:t xml:space="preserve">:  </w:t>
      </w:r>
    </w:p>
    <w:p w14:paraId="07B3E64F" w14:textId="77777777" w:rsidR="00716679" w:rsidRPr="00716679" w:rsidRDefault="00716679" w:rsidP="00716679">
      <w:pPr>
        <w:rPr>
          <w:rFonts w:cstheme="minorHAnsi"/>
        </w:rPr>
      </w:pPr>
      <w:r w:rsidRPr="00716679">
        <w:rPr>
          <w:rFonts w:cstheme="minorHAnsi"/>
        </w:rPr>
        <w:t>Questions (7 Minutes)</w:t>
      </w:r>
    </w:p>
    <w:p w14:paraId="1B9724FE" w14:textId="77777777" w:rsidR="00716679" w:rsidRPr="00716679" w:rsidRDefault="00716679" w:rsidP="00F74C91">
      <w:pPr>
        <w:numPr>
          <w:ilvl w:val="0"/>
          <w:numId w:val="16"/>
        </w:numPr>
        <w:rPr>
          <w:rFonts w:cstheme="minorHAnsi"/>
        </w:rPr>
      </w:pPr>
      <w:r w:rsidRPr="00716679">
        <w:rPr>
          <w:rFonts w:cstheme="minorHAnsi"/>
        </w:rPr>
        <w:t xml:space="preserve">Put students into groups </w:t>
      </w:r>
    </w:p>
    <w:p w14:paraId="1072D1E8" w14:textId="77777777" w:rsidR="00716679" w:rsidRPr="00716679" w:rsidRDefault="00716679" w:rsidP="00F74C91">
      <w:pPr>
        <w:numPr>
          <w:ilvl w:val="0"/>
          <w:numId w:val="16"/>
        </w:numPr>
        <w:rPr>
          <w:rFonts w:cstheme="minorHAnsi"/>
        </w:rPr>
      </w:pPr>
      <w:r w:rsidRPr="00716679">
        <w:rPr>
          <w:rFonts w:cstheme="minorHAnsi"/>
        </w:rPr>
        <w:t>Give each group a question from the slide.</w:t>
      </w:r>
    </w:p>
    <w:p w14:paraId="1FEB7C83" w14:textId="77777777" w:rsidR="00716679" w:rsidRPr="00716679" w:rsidRDefault="00716679" w:rsidP="00F74C91">
      <w:pPr>
        <w:numPr>
          <w:ilvl w:val="0"/>
          <w:numId w:val="16"/>
        </w:numPr>
        <w:rPr>
          <w:rFonts w:cstheme="minorHAnsi"/>
        </w:rPr>
      </w:pPr>
      <w:r w:rsidRPr="00716679">
        <w:rPr>
          <w:rFonts w:cstheme="minorHAnsi"/>
        </w:rPr>
        <w:t>Have students work together in groups to answer their question</w:t>
      </w:r>
    </w:p>
    <w:p w14:paraId="28146F27" w14:textId="77777777" w:rsidR="00716679" w:rsidRPr="00716679" w:rsidRDefault="00716679" w:rsidP="00F74C91">
      <w:pPr>
        <w:numPr>
          <w:ilvl w:val="0"/>
          <w:numId w:val="16"/>
        </w:numPr>
        <w:rPr>
          <w:rFonts w:cstheme="minorHAnsi"/>
        </w:rPr>
      </w:pPr>
      <w:r w:rsidRPr="00716679">
        <w:rPr>
          <w:rFonts w:cstheme="minorHAnsi"/>
        </w:rPr>
        <w:t>Have students share their answers.</w:t>
      </w:r>
    </w:p>
    <w:p w14:paraId="32F90289" w14:textId="2B82688A" w:rsidR="00716679" w:rsidRPr="00716679" w:rsidRDefault="00716679" w:rsidP="00716679">
      <w:pPr>
        <w:rPr>
          <w:rFonts w:cstheme="minorHAnsi"/>
        </w:rPr>
      </w:pPr>
      <w:r w:rsidRPr="00716679">
        <w:rPr>
          <w:rFonts w:cstheme="minorHAnsi"/>
        </w:rPr>
        <w:t>(Ask follow</w:t>
      </w:r>
      <w:r>
        <w:rPr>
          <w:rFonts w:cstheme="minorHAnsi"/>
        </w:rPr>
        <w:t>-</w:t>
      </w:r>
      <w:r w:rsidRPr="00716679">
        <w:rPr>
          <w:rFonts w:cstheme="minorHAnsi"/>
        </w:rPr>
        <w:t>up questions from the facilitator notes if necessary)</w:t>
      </w:r>
    </w:p>
    <w:p w14:paraId="40555D3F" w14:textId="77777777" w:rsidR="00716679" w:rsidRDefault="00716679" w:rsidP="00716679">
      <w:pPr>
        <w:rPr>
          <w:rFonts w:cstheme="minorHAnsi"/>
          <w:b/>
          <w:bCs/>
        </w:rPr>
      </w:pPr>
    </w:p>
    <w:p w14:paraId="15E313AB" w14:textId="28758AAA" w:rsidR="00716679" w:rsidRPr="00716679" w:rsidRDefault="00716679" w:rsidP="00716679">
      <w:pPr>
        <w:rPr>
          <w:rFonts w:cstheme="minorHAnsi"/>
        </w:rPr>
      </w:pPr>
      <w:r w:rsidRPr="00716679">
        <w:rPr>
          <w:rFonts w:cstheme="minorHAnsi"/>
          <w:b/>
          <w:bCs/>
        </w:rPr>
        <w:t>Facilitator Notes:</w:t>
      </w:r>
      <w:r w:rsidRPr="00716679">
        <w:rPr>
          <w:rFonts w:cstheme="minorHAnsi"/>
        </w:rPr>
        <w:t> </w:t>
      </w:r>
    </w:p>
    <w:p w14:paraId="43764F0D" w14:textId="77777777" w:rsidR="00716679" w:rsidRPr="00716679" w:rsidRDefault="00716679" w:rsidP="00716679">
      <w:pPr>
        <w:rPr>
          <w:rFonts w:cstheme="minorHAnsi"/>
        </w:rPr>
      </w:pPr>
      <w:r w:rsidRPr="00716679">
        <w:rPr>
          <w:rFonts w:cstheme="minorHAnsi"/>
        </w:rPr>
        <w:t>Discussion Questions</w:t>
      </w:r>
    </w:p>
    <w:p w14:paraId="2CC38DF3" w14:textId="77777777" w:rsidR="00716679" w:rsidRPr="00716679" w:rsidRDefault="00716679" w:rsidP="00F74C91">
      <w:pPr>
        <w:numPr>
          <w:ilvl w:val="0"/>
          <w:numId w:val="17"/>
        </w:numPr>
        <w:rPr>
          <w:rFonts w:cstheme="minorHAnsi"/>
        </w:rPr>
      </w:pPr>
      <w:r w:rsidRPr="00716679">
        <w:rPr>
          <w:rFonts w:cstheme="minorHAnsi"/>
        </w:rPr>
        <w:t>Why might mediation be a better option than arbitration in interpersonal conflict cases?</w:t>
      </w:r>
    </w:p>
    <w:p w14:paraId="65297027" w14:textId="77777777" w:rsidR="00716679" w:rsidRPr="00716679" w:rsidRDefault="00716679" w:rsidP="00F74C91">
      <w:pPr>
        <w:numPr>
          <w:ilvl w:val="0"/>
          <w:numId w:val="17"/>
        </w:numPr>
        <w:rPr>
          <w:rFonts w:cstheme="minorHAnsi"/>
        </w:rPr>
      </w:pPr>
      <w:r w:rsidRPr="00716679">
        <w:rPr>
          <w:rFonts w:cstheme="minorHAnsi"/>
        </w:rPr>
        <w:t>How do conflict resolution styles influence the choice of ADR method?</w:t>
      </w:r>
    </w:p>
    <w:p w14:paraId="01C06FF3" w14:textId="77777777" w:rsidR="00716679" w:rsidRPr="00716679" w:rsidRDefault="00716679" w:rsidP="00F74C91">
      <w:pPr>
        <w:numPr>
          <w:ilvl w:val="0"/>
          <w:numId w:val="17"/>
        </w:numPr>
        <w:rPr>
          <w:rFonts w:cstheme="minorHAnsi"/>
        </w:rPr>
      </w:pPr>
      <w:r w:rsidRPr="00716679">
        <w:rPr>
          <w:rFonts w:cstheme="minorHAnsi"/>
        </w:rPr>
        <w:t>What risks arise when organizations rely solely on managerial authority instead of structured ADR?</w:t>
      </w:r>
    </w:p>
    <w:p w14:paraId="4E936058" w14:textId="77777777" w:rsidR="00716679" w:rsidRPr="00716679" w:rsidRDefault="00716679" w:rsidP="00F74C91">
      <w:pPr>
        <w:numPr>
          <w:ilvl w:val="0"/>
          <w:numId w:val="17"/>
        </w:numPr>
        <w:rPr>
          <w:rFonts w:cstheme="minorHAnsi"/>
        </w:rPr>
      </w:pPr>
      <w:r w:rsidRPr="00716679">
        <w:rPr>
          <w:rFonts w:cstheme="minorHAnsi"/>
        </w:rPr>
        <w:t>How can HR use ADR to strengthen, not just resolve, workplace relationships?</w:t>
      </w:r>
    </w:p>
    <w:p w14:paraId="75D874AE" w14:textId="77777777" w:rsidR="00716679" w:rsidRDefault="00716679">
      <w:pPr>
        <w:rPr>
          <w:rFonts w:cstheme="minorHAnsi"/>
        </w:rPr>
      </w:pPr>
      <w:r>
        <w:rPr>
          <w:rFonts w:cstheme="minorHAnsi"/>
        </w:rPr>
        <w:br w:type="page"/>
      </w:r>
    </w:p>
    <w:p w14:paraId="6CE96A78" w14:textId="77777777" w:rsidR="00716679" w:rsidRDefault="00716679" w:rsidP="00716679">
      <w:pPr>
        <w:jc w:val="center"/>
        <w:rPr>
          <w:rFonts w:cstheme="minorHAnsi"/>
        </w:rPr>
      </w:pPr>
      <w:r>
        <w:rPr>
          <w:rFonts w:cstheme="minorHAnsi"/>
          <w:noProof/>
        </w:rPr>
        <w:lastRenderedPageBreak/>
        <w:drawing>
          <wp:inline distT="0" distB="0" distL="0" distR="0" wp14:anchorId="02D961D3" wp14:editId="2290B13D">
            <wp:extent cx="3216166" cy="1807375"/>
            <wp:effectExtent l="0" t="0" r="0" b="0"/>
            <wp:docPr id="267236143" name="Picture 12"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236143" name="Picture 12" descr="A close-up of words&#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52987" cy="1828067"/>
                    </a:xfrm>
                    <a:prstGeom prst="rect">
                      <a:avLst/>
                    </a:prstGeom>
                  </pic:spPr>
                </pic:pic>
              </a:graphicData>
            </a:graphic>
          </wp:inline>
        </w:drawing>
      </w:r>
    </w:p>
    <w:p w14:paraId="6A12B2BA" w14:textId="7648D751" w:rsidR="00716679" w:rsidRPr="00716679" w:rsidRDefault="00716679" w:rsidP="00716679">
      <w:pPr>
        <w:jc w:val="center"/>
        <w:rPr>
          <w:rFonts w:cstheme="minorHAnsi"/>
        </w:rPr>
      </w:pPr>
      <w:r w:rsidRPr="00716679">
        <w:rPr>
          <w:rFonts w:cstheme="minorHAnsi"/>
        </w:rPr>
        <w:t>Time:  10 minutes</w:t>
      </w:r>
    </w:p>
    <w:p w14:paraId="6A5F70BF" w14:textId="6379406D" w:rsidR="00716679" w:rsidRPr="00716679" w:rsidRDefault="00716679" w:rsidP="00716679">
      <w:pPr>
        <w:jc w:val="center"/>
        <w:rPr>
          <w:rFonts w:cstheme="minorHAnsi"/>
        </w:rPr>
      </w:pPr>
      <w:r w:rsidRPr="00716679">
        <w:rPr>
          <w:rFonts w:cstheme="minorHAnsi"/>
        </w:rPr>
        <w:t>Running time: 80 minutes</w:t>
      </w:r>
    </w:p>
    <w:p w14:paraId="6A752DCB" w14:textId="77777777" w:rsidR="00716679" w:rsidRPr="00716679" w:rsidRDefault="00716679" w:rsidP="00716679">
      <w:pPr>
        <w:rPr>
          <w:rFonts w:cstheme="minorHAnsi"/>
        </w:rPr>
      </w:pPr>
      <w:r w:rsidRPr="00716679">
        <w:rPr>
          <w:rFonts w:cstheme="minorHAnsi"/>
        </w:rPr>
        <w:t> </w:t>
      </w:r>
    </w:p>
    <w:p w14:paraId="2C6ABFDB" w14:textId="77777777" w:rsidR="00716679" w:rsidRPr="00716679" w:rsidRDefault="00716679" w:rsidP="00716679">
      <w:pPr>
        <w:rPr>
          <w:rFonts w:cstheme="minorHAnsi"/>
        </w:rPr>
      </w:pPr>
      <w:r w:rsidRPr="00716679">
        <w:rPr>
          <w:rFonts w:cstheme="minorHAnsi"/>
          <w:b/>
          <w:bCs/>
        </w:rPr>
        <w:t>Objective</w:t>
      </w:r>
      <w:r w:rsidRPr="00716679">
        <w:rPr>
          <w:rFonts w:cstheme="minorHAnsi"/>
        </w:rPr>
        <w:t>: Review main points in this module. </w:t>
      </w:r>
    </w:p>
    <w:p w14:paraId="164EF8BF" w14:textId="77777777" w:rsidR="00716679" w:rsidRPr="00716679" w:rsidRDefault="00716679" w:rsidP="00716679">
      <w:pPr>
        <w:rPr>
          <w:rFonts w:cstheme="minorHAnsi"/>
        </w:rPr>
      </w:pPr>
      <w:r w:rsidRPr="00716679">
        <w:rPr>
          <w:rFonts w:cstheme="minorHAnsi"/>
          <w:b/>
          <w:bCs/>
        </w:rPr>
        <w:t>Description</w:t>
      </w:r>
      <w:r w:rsidRPr="00716679">
        <w:rPr>
          <w:rFonts w:cstheme="minorHAnsi"/>
        </w:rPr>
        <w:t>:  Be sure that students have a fun way to remember the material. </w:t>
      </w:r>
    </w:p>
    <w:p w14:paraId="6EA97619" w14:textId="77777777" w:rsidR="00716679" w:rsidRPr="00716679" w:rsidRDefault="00716679" w:rsidP="00716679">
      <w:pPr>
        <w:rPr>
          <w:rFonts w:cstheme="minorHAnsi"/>
        </w:rPr>
      </w:pPr>
      <w:r w:rsidRPr="00716679">
        <w:rPr>
          <w:rFonts w:cstheme="minorHAnsi"/>
          <w:b/>
          <w:bCs/>
        </w:rPr>
        <w:t>Instructional Method</w:t>
      </w:r>
      <w:r w:rsidRPr="00716679">
        <w:rPr>
          <w:rFonts w:cstheme="minorHAnsi"/>
        </w:rPr>
        <w:t>: Game – Review </w:t>
      </w:r>
    </w:p>
    <w:p w14:paraId="76249E8E" w14:textId="77777777" w:rsidR="00716679" w:rsidRPr="00716679" w:rsidRDefault="00716679" w:rsidP="00716679">
      <w:pPr>
        <w:rPr>
          <w:rFonts w:cstheme="minorHAnsi"/>
        </w:rPr>
      </w:pPr>
      <w:r w:rsidRPr="00716679">
        <w:rPr>
          <w:rFonts w:cstheme="minorHAnsi"/>
        </w:rPr>
        <w:t> </w:t>
      </w:r>
    </w:p>
    <w:p w14:paraId="75E3A8FD" w14:textId="77777777" w:rsidR="00716679" w:rsidRPr="00716679" w:rsidRDefault="00716679" w:rsidP="00716679">
      <w:pPr>
        <w:rPr>
          <w:rFonts w:cstheme="minorHAnsi"/>
        </w:rPr>
      </w:pPr>
      <w:r w:rsidRPr="00716679">
        <w:rPr>
          <w:rFonts w:cstheme="minorHAnsi"/>
          <w:b/>
          <w:bCs/>
        </w:rPr>
        <w:t>Script</w:t>
      </w:r>
      <w:r w:rsidRPr="00716679">
        <w:rPr>
          <w:rFonts w:cstheme="minorHAnsi"/>
        </w:rPr>
        <w:t>:   </w:t>
      </w:r>
    </w:p>
    <w:p w14:paraId="39D6F868" w14:textId="77777777" w:rsidR="00716679" w:rsidRPr="00716679" w:rsidRDefault="00716679" w:rsidP="00716679">
      <w:pPr>
        <w:rPr>
          <w:rFonts w:cstheme="minorHAnsi"/>
        </w:rPr>
      </w:pPr>
      <w:r w:rsidRPr="00716679">
        <w:rPr>
          <w:rFonts w:cstheme="minorHAnsi"/>
        </w:rPr>
        <w:t>Let’s see how much we remember about this module. </w:t>
      </w:r>
    </w:p>
    <w:p w14:paraId="0704896C" w14:textId="77777777" w:rsidR="00716679" w:rsidRPr="00716679" w:rsidRDefault="00716679" w:rsidP="00716679">
      <w:pPr>
        <w:rPr>
          <w:rFonts w:cstheme="minorHAnsi"/>
        </w:rPr>
      </w:pPr>
      <w:r w:rsidRPr="00716679">
        <w:rPr>
          <w:rFonts w:cstheme="minorHAnsi"/>
        </w:rPr>
        <w:t> </w:t>
      </w:r>
    </w:p>
    <w:p w14:paraId="5418AD54" w14:textId="77777777" w:rsidR="00716679" w:rsidRPr="00716679" w:rsidRDefault="00716679" w:rsidP="00716679">
      <w:pPr>
        <w:rPr>
          <w:rFonts w:cstheme="minorHAnsi"/>
        </w:rPr>
      </w:pPr>
      <w:r w:rsidRPr="00716679">
        <w:rPr>
          <w:rFonts w:cstheme="minorHAnsi"/>
        </w:rPr>
        <w:t> </w:t>
      </w:r>
    </w:p>
    <w:p w14:paraId="51BE5917" w14:textId="77777777" w:rsidR="00716679" w:rsidRPr="00716679" w:rsidRDefault="00716679" w:rsidP="00716679">
      <w:pPr>
        <w:rPr>
          <w:rFonts w:cstheme="minorHAnsi"/>
        </w:rPr>
      </w:pPr>
      <w:r w:rsidRPr="00716679">
        <w:rPr>
          <w:rFonts w:cstheme="minorHAnsi"/>
          <w:b/>
          <w:bCs/>
        </w:rPr>
        <w:t>Facilitator Notes:</w:t>
      </w:r>
      <w:r w:rsidRPr="00716679">
        <w:rPr>
          <w:rFonts w:cstheme="minorHAnsi"/>
        </w:rPr>
        <w:t> </w:t>
      </w:r>
    </w:p>
    <w:p w14:paraId="0E6C9E93" w14:textId="77777777" w:rsidR="00716679" w:rsidRPr="00716679" w:rsidRDefault="00716679" w:rsidP="00716679">
      <w:pPr>
        <w:rPr>
          <w:rFonts w:cstheme="minorHAnsi"/>
        </w:rPr>
      </w:pPr>
      <w:r w:rsidRPr="00716679">
        <w:rPr>
          <w:rFonts w:cstheme="minorHAnsi"/>
        </w:rPr>
        <w:t>Review Exercise:  Create a fun game to review the material.  Remember to use the objectives to measure learning: </w:t>
      </w:r>
    </w:p>
    <w:p w14:paraId="780C315C" w14:textId="77777777" w:rsidR="00716679" w:rsidRPr="00716679" w:rsidRDefault="00716679" w:rsidP="00F74C91">
      <w:pPr>
        <w:numPr>
          <w:ilvl w:val="0"/>
          <w:numId w:val="18"/>
        </w:numPr>
        <w:rPr>
          <w:rFonts w:cstheme="minorHAnsi"/>
        </w:rPr>
      </w:pPr>
      <w:r w:rsidRPr="00716679">
        <w:rPr>
          <w:rFonts w:cstheme="minorHAnsi"/>
        </w:rPr>
        <w:t>Differentiate ADR methods (mediation, arbitration, peer review).</w:t>
      </w:r>
    </w:p>
    <w:p w14:paraId="06CE8CF6" w14:textId="77777777" w:rsidR="00716679" w:rsidRPr="00716679" w:rsidRDefault="00716679" w:rsidP="00F74C91">
      <w:pPr>
        <w:numPr>
          <w:ilvl w:val="0"/>
          <w:numId w:val="18"/>
        </w:numPr>
        <w:rPr>
          <w:rFonts w:cstheme="minorHAnsi"/>
        </w:rPr>
      </w:pPr>
      <w:r w:rsidRPr="00716679">
        <w:rPr>
          <w:rFonts w:cstheme="minorHAnsi"/>
        </w:rPr>
        <w:t>Identify conflict resolution styles and their outcomes.</w:t>
      </w:r>
    </w:p>
    <w:p w14:paraId="3D027A7B" w14:textId="77777777" w:rsidR="00716679" w:rsidRPr="00716679" w:rsidRDefault="00716679" w:rsidP="00F74C91">
      <w:pPr>
        <w:numPr>
          <w:ilvl w:val="0"/>
          <w:numId w:val="18"/>
        </w:numPr>
        <w:rPr>
          <w:rFonts w:cstheme="minorHAnsi"/>
        </w:rPr>
      </w:pPr>
      <w:r w:rsidRPr="00716679">
        <w:rPr>
          <w:rFonts w:cstheme="minorHAnsi"/>
        </w:rPr>
        <w:t>Apply conflict management principles to real-world HR scenarios.</w:t>
      </w:r>
    </w:p>
    <w:p w14:paraId="2321949B" w14:textId="77777777" w:rsidR="00716679" w:rsidRPr="00716679" w:rsidRDefault="00716679" w:rsidP="00716679">
      <w:pPr>
        <w:rPr>
          <w:rFonts w:cstheme="minorHAnsi"/>
        </w:rPr>
      </w:pPr>
      <w:r w:rsidRPr="00716679">
        <w:rPr>
          <w:rFonts w:cstheme="minorHAnsi"/>
        </w:rPr>
        <w:br/>
        <w:t> </w:t>
      </w:r>
    </w:p>
    <w:p w14:paraId="5A4EC291" w14:textId="77777777" w:rsidR="00716679" w:rsidRPr="00716679" w:rsidRDefault="00716679" w:rsidP="00F74C91">
      <w:pPr>
        <w:numPr>
          <w:ilvl w:val="0"/>
          <w:numId w:val="19"/>
        </w:numPr>
        <w:rPr>
          <w:rFonts w:cstheme="minorHAnsi"/>
        </w:rPr>
      </w:pPr>
      <w:r w:rsidRPr="00716679">
        <w:rPr>
          <w:rFonts w:cstheme="minorHAnsi"/>
        </w:rPr>
        <w:t>Have each student submit a question on a piece of paper, crumple it up and toss it in a bucket (clean wastebasket), Instructor will then read them and give points to each team with the correct answer. </w:t>
      </w:r>
    </w:p>
    <w:p w14:paraId="1A8B20BA" w14:textId="77777777" w:rsidR="00716679" w:rsidRPr="00716679" w:rsidRDefault="00716679" w:rsidP="00F74C91">
      <w:pPr>
        <w:numPr>
          <w:ilvl w:val="0"/>
          <w:numId w:val="19"/>
        </w:numPr>
        <w:rPr>
          <w:rFonts w:cstheme="minorHAnsi"/>
        </w:rPr>
      </w:pPr>
      <w:r w:rsidRPr="00716679">
        <w:rPr>
          <w:rFonts w:cstheme="minorHAnsi"/>
        </w:rPr>
        <w:t>Any game show – Family Feud, Jeopardy, $10,000 pyramid, Password, Tic Tac Toe </w:t>
      </w:r>
    </w:p>
    <w:p w14:paraId="66733032" w14:textId="77777777" w:rsidR="00716679" w:rsidRPr="00716679" w:rsidRDefault="00716679" w:rsidP="00F74C91">
      <w:pPr>
        <w:numPr>
          <w:ilvl w:val="0"/>
          <w:numId w:val="19"/>
        </w:numPr>
        <w:rPr>
          <w:rFonts w:cstheme="minorHAnsi"/>
        </w:rPr>
      </w:pPr>
      <w:r w:rsidRPr="00716679">
        <w:rPr>
          <w:rFonts w:cstheme="minorHAnsi"/>
        </w:rPr>
        <w:t>Extra credit quizzes </w:t>
      </w:r>
    </w:p>
    <w:p w14:paraId="6C0CE9F1" w14:textId="77777777" w:rsidR="00716679" w:rsidRPr="00716679" w:rsidRDefault="00716679" w:rsidP="00716679">
      <w:pPr>
        <w:rPr>
          <w:rFonts w:cstheme="minorHAnsi"/>
        </w:rPr>
      </w:pPr>
      <w:r w:rsidRPr="00716679">
        <w:rPr>
          <w:rFonts w:cstheme="minorHAnsi"/>
        </w:rPr>
        <w:t>  </w:t>
      </w:r>
    </w:p>
    <w:p w14:paraId="4677C573" w14:textId="77777777" w:rsidR="00716679" w:rsidRPr="00716679" w:rsidRDefault="00716679" w:rsidP="00716679">
      <w:pPr>
        <w:rPr>
          <w:rFonts w:cstheme="minorHAnsi"/>
        </w:rPr>
      </w:pPr>
      <w:r w:rsidRPr="00716679">
        <w:rPr>
          <w:rFonts w:cstheme="minorHAnsi"/>
        </w:rPr>
        <w:t>There are many ways to review material virtually or in person.  Students can use their phones or computers to navigate to various online review websites.  </w:t>
      </w:r>
    </w:p>
    <w:p w14:paraId="7BDEB333" w14:textId="77777777" w:rsidR="00716679" w:rsidRPr="00716679" w:rsidRDefault="00716679" w:rsidP="00716679">
      <w:pPr>
        <w:rPr>
          <w:rFonts w:cstheme="minorHAnsi"/>
        </w:rPr>
      </w:pPr>
      <w:r w:rsidRPr="00716679">
        <w:rPr>
          <w:rFonts w:cstheme="minorHAnsi"/>
        </w:rPr>
        <w:t>A few are: </w:t>
      </w:r>
    </w:p>
    <w:p w14:paraId="298DB758" w14:textId="77777777" w:rsidR="00716679" w:rsidRPr="00716679" w:rsidRDefault="00716679" w:rsidP="00F74C91">
      <w:pPr>
        <w:numPr>
          <w:ilvl w:val="0"/>
          <w:numId w:val="20"/>
        </w:numPr>
        <w:rPr>
          <w:rFonts w:cstheme="minorHAnsi"/>
        </w:rPr>
      </w:pPr>
      <w:r w:rsidRPr="00716679">
        <w:rPr>
          <w:rFonts w:cstheme="minorHAnsi"/>
        </w:rPr>
        <w:t>Kahoot </w:t>
      </w:r>
    </w:p>
    <w:p w14:paraId="3CBF828F" w14:textId="77777777" w:rsidR="00716679" w:rsidRPr="00716679" w:rsidRDefault="00716679" w:rsidP="00F74C91">
      <w:pPr>
        <w:numPr>
          <w:ilvl w:val="0"/>
          <w:numId w:val="20"/>
        </w:numPr>
        <w:rPr>
          <w:rFonts w:cstheme="minorHAnsi"/>
        </w:rPr>
      </w:pPr>
      <w:r w:rsidRPr="00716679">
        <w:rPr>
          <w:rFonts w:cstheme="minorHAnsi"/>
        </w:rPr>
        <w:t>Quizlet </w:t>
      </w:r>
    </w:p>
    <w:p w14:paraId="28FF6388" w14:textId="77777777" w:rsidR="00716679" w:rsidRDefault="00716679">
      <w:pPr>
        <w:rPr>
          <w:rFonts w:cstheme="minorHAnsi"/>
        </w:rPr>
      </w:pPr>
      <w:r>
        <w:rPr>
          <w:rFonts w:cstheme="minorHAnsi"/>
        </w:rPr>
        <w:br w:type="page"/>
      </w:r>
    </w:p>
    <w:p w14:paraId="7CDFB485" w14:textId="77777777" w:rsidR="00716679" w:rsidRDefault="00716679" w:rsidP="00716679">
      <w:pPr>
        <w:jc w:val="center"/>
        <w:rPr>
          <w:rFonts w:cstheme="minorHAnsi"/>
        </w:rPr>
      </w:pPr>
      <w:r>
        <w:rPr>
          <w:rFonts w:cstheme="minorHAnsi"/>
          <w:noProof/>
        </w:rPr>
        <w:lastRenderedPageBreak/>
        <w:drawing>
          <wp:inline distT="0" distB="0" distL="0" distR="0" wp14:anchorId="413E492E" wp14:editId="23A05207">
            <wp:extent cx="3208283" cy="1802945"/>
            <wp:effectExtent l="0" t="0" r="5080" b="635"/>
            <wp:docPr id="1551848984" name="Picture 13" descr="A person working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48984" name="Picture 13" descr="A person working on a computer&#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255768" cy="1829630"/>
                    </a:xfrm>
                    <a:prstGeom prst="rect">
                      <a:avLst/>
                    </a:prstGeom>
                  </pic:spPr>
                </pic:pic>
              </a:graphicData>
            </a:graphic>
          </wp:inline>
        </w:drawing>
      </w:r>
    </w:p>
    <w:p w14:paraId="1B1ED58D" w14:textId="4F5DF718" w:rsidR="00716679" w:rsidRPr="00716679" w:rsidRDefault="00716679" w:rsidP="00716679">
      <w:pPr>
        <w:jc w:val="center"/>
        <w:rPr>
          <w:rFonts w:cstheme="minorHAnsi"/>
        </w:rPr>
      </w:pPr>
      <w:r w:rsidRPr="00716679">
        <w:rPr>
          <w:rFonts w:cstheme="minorHAnsi"/>
        </w:rPr>
        <w:t>Time: 10 minutes</w:t>
      </w:r>
    </w:p>
    <w:p w14:paraId="08F33A6C" w14:textId="62DD24CA" w:rsidR="00716679" w:rsidRPr="00716679" w:rsidRDefault="00716679" w:rsidP="00716679">
      <w:pPr>
        <w:jc w:val="center"/>
        <w:rPr>
          <w:rFonts w:cstheme="minorHAnsi"/>
        </w:rPr>
      </w:pPr>
      <w:r w:rsidRPr="00716679">
        <w:rPr>
          <w:rFonts w:cstheme="minorHAnsi"/>
        </w:rPr>
        <w:t>Running time:  90 minutes</w:t>
      </w:r>
    </w:p>
    <w:p w14:paraId="7614FD8C" w14:textId="77777777" w:rsidR="00716679" w:rsidRPr="00716679" w:rsidRDefault="00716679" w:rsidP="00716679">
      <w:pPr>
        <w:rPr>
          <w:rFonts w:cstheme="minorHAnsi"/>
        </w:rPr>
      </w:pPr>
      <w:r w:rsidRPr="00716679">
        <w:rPr>
          <w:rFonts w:cstheme="minorHAnsi"/>
        </w:rPr>
        <w:t> </w:t>
      </w:r>
    </w:p>
    <w:p w14:paraId="1E4FEC88" w14:textId="77777777" w:rsidR="00716679" w:rsidRPr="00716679" w:rsidRDefault="00716679" w:rsidP="00716679">
      <w:pPr>
        <w:rPr>
          <w:rFonts w:cstheme="minorHAnsi"/>
        </w:rPr>
      </w:pPr>
      <w:r w:rsidRPr="00716679">
        <w:rPr>
          <w:rFonts w:cstheme="minorHAnsi"/>
          <w:b/>
          <w:bCs/>
        </w:rPr>
        <w:t>Objective:</w:t>
      </w:r>
      <w:r w:rsidRPr="00716679">
        <w:rPr>
          <w:rFonts w:cstheme="minorHAnsi"/>
        </w:rPr>
        <w:t xml:space="preserve"> Read the scenario and answer the case discussion questions.</w:t>
      </w:r>
    </w:p>
    <w:p w14:paraId="7B31DCDE" w14:textId="77777777" w:rsidR="00716679" w:rsidRPr="00716679" w:rsidRDefault="00716679" w:rsidP="00716679">
      <w:pPr>
        <w:rPr>
          <w:rFonts w:cstheme="minorHAnsi"/>
        </w:rPr>
      </w:pPr>
      <w:r w:rsidRPr="00716679">
        <w:rPr>
          <w:rFonts w:cstheme="minorHAnsi"/>
          <w:b/>
          <w:bCs/>
        </w:rPr>
        <w:t>Description:</w:t>
      </w:r>
      <w:r w:rsidRPr="00716679">
        <w:rPr>
          <w:rFonts w:cstheme="minorHAnsi"/>
        </w:rPr>
        <w:t xml:space="preserve"> Students will read the scenario, answer the questions.</w:t>
      </w:r>
    </w:p>
    <w:p w14:paraId="42F32B15" w14:textId="77777777" w:rsidR="00716679" w:rsidRPr="00716679" w:rsidRDefault="00716679" w:rsidP="00716679">
      <w:pPr>
        <w:rPr>
          <w:rFonts w:cstheme="minorHAnsi"/>
        </w:rPr>
      </w:pPr>
      <w:r w:rsidRPr="00716679">
        <w:rPr>
          <w:rFonts w:cstheme="minorHAnsi"/>
          <w:b/>
          <w:bCs/>
        </w:rPr>
        <w:t>Instructional Method:</w:t>
      </w:r>
      <w:r w:rsidRPr="00716679">
        <w:rPr>
          <w:rFonts w:cstheme="minorHAnsi"/>
        </w:rPr>
        <w:t xml:space="preserve"> Case Study - Questions</w:t>
      </w:r>
    </w:p>
    <w:p w14:paraId="05C896D4" w14:textId="77777777" w:rsidR="00716679" w:rsidRPr="00716679" w:rsidRDefault="00716679" w:rsidP="00716679">
      <w:pPr>
        <w:rPr>
          <w:rFonts w:cstheme="minorHAnsi"/>
          <w:b/>
          <w:bCs/>
        </w:rPr>
      </w:pPr>
      <w:r w:rsidRPr="00716679">
        <w:rPr>
          <w:rFonts w:cstheme="minorHAnsi"/>
        </w:rPr>
        <w:br/>
      </w:r>
      <w:r w:rsidRPr="00716679">
        <w:rPr>
          <w:rFonts w:cstheme="minorHAnsi"/>
          <w:b/>
          <w:bCs/>
        </w:rPr>
        <w:t xml:space="preserve">Script: </w:t>
      </w:r>
    </w:p>
    <w:p w14:paraId="7B4F0074" w14:textId="77777777" w:rsidR="00716679" w:rsidRPr="00716679" w:rsidRDefault="00716679" w:rsidP="00716679">
      <w:pPr>
        <w:rPr>
          <w:rFonts w:cstheme="minorHAnsi"/>
        </w:rPr>
      </w:pPr>
      <w:r w:rsidRPr="00716679">
        <w:rPr>
          <w:rFonts w:cstheme="minorHAnsi"/>
        </w:rPr>
        <w:t xml:space="preserve">Applied Learning Feature: Case Study </w:t>
      </w:r>
    </w:p>
    <w:p w14:paraId="20D1603F" w14:textId="77777777" w:rsidR="00716679" w:rsidRPr="00716679" w:rsidRDefault="00716679" w:rsidP="00716679">
      <w:pPr>
        <w:rPr>
          <w:rFonts w:cstheme="minorHAnsi"/>
        </w:rPr>
      </w:pPr>
      <w:r w:rsidRPr="00716679">
        <w:rPr>
          <w:rFonts w:cstheme="minorHAnsi"/>
          <w:i/>
          <w:iCs/>
        </w:rPr>
        <w:t>The Peer Review Dilemma</w:t>
      </w:r>
    </w:p>
    <w:p w14:paraId="22A27FF2" w14:textId="77777777" w:rsidR="00716679" w:rsidRDefault="00716679" w:rsidP="00716679">
      <w:pPr>
        <w:rPr>
          <w:rFonts w:cstheme="minorHAnsi"/>
          <w:b/>
          <w:bCs/>
        </w:rPr>
      </w:pPr>
    </w:p>
    <w:p w14:paraId="1B661F57" w14:textId="58D947C0" w:rsidR="00716679" w:rsidRPr="00716679" w:rsidRDefault="00716679" w:rsidP="00716679">
      <w:pPr>
        <w:rPr>
          <w:rFonts w:cstheme="minorHAnsi"/>
        </w:rPr>
      </w:pPr>
      <w:r w:rsidRPr="00716679">
        <w:rPr>
          <w:rFonts w:cstheme="minorHAnsi"/>
          <w:b/>
          <w:bCs/>
        </w:rPr>
        <w:t>Handout:</w:t>
      </w:r>
    </w:p>
    <w:p w14:paraId="37CD06E7" w14:textId="77777777" w:rsidR="00716679" w:rsidRPr="00716679" w:rsidRDefault="00716679" w:rsidP="00716679">
      <w:pPr>
        <w:rPr>
          <w:rFonts w:cstheme="minorHAnsi"/>
        </w:rPr>
      </w:pPr>
      <w:r w:rsidRPr="00716679">
        <w:rPr>
          <w:rFonts w:cstheme="minorHAnsi"/>
        </w:rPr>
        <w:t>Handout Mod 5-2 Case Study</w:t>
      </w:r>
    </w:p>
    <w:p w14:paraId="2E189B46" w14:textId="77777777" w:rsidR="00716679" w:rsidRDefault="00716679" w:rsidP="00716679">
      <w:pPr>
        <w:rPr>
          <w:rFonts w:cstheme="minorHAnsi"/>
          <w:b/>
          <w:bCs/>
        </w:rPr>
      </w:pPr>
    </w:p>
    <w:p w14:paraId="4F8E8B88" w14:textId="4F132FAB" w:rsidR="00716679" w:rsidRPr="00716679" w:rsidRDefault="00716679" w:rsidP="00716679">
      <w:pPr>
        <w:rPr>
          <w:rFonts w:cstheme="minorHAnsi"/>
        </w:rPr>
      </w:pPr>
      <w:r w:rsidRPr="00716679">
        <w:rPr>
          <w:rFonts w:cstheme="minorHAnsi"/>
          <w:b/>
          <w:bCs/>
        </w:rPr>
        <w:t>Facilitator Notes:</w:t>
      </w:r>
    </w:p>
    <w:p w14:paraId="2A8BC26A" w14:textId="77777777" w:rsidR="00716679" w:rsidRPr="00716679" w:rsidRDefault="00716679" w:rsidP="00716679">
      <w:pPr>
        <w:rPr>
          <w:rFonts w:cstheme="minorHAnsi"/>
        </w:rPr>
      </w:pPr>
      <w:r w:rsidRPr="00716679">
        <w:rPr>
          <w:rFonts w:cstheme="minorHAnsi"/>
        </w:rPr>
        <w:t>Case Discussion Questions</w:t>
      </w:r>
    </w:p>
    <w:p w14:paraId="4EAE2676" w14:textId="77777777" w:rsidR="00716679" w:rsidRPr="00716679" w:rsidRDefault="00716679" w:rsidP="00F74C91">
      <w:pPr>
        <w:numPr>
          <w:ilvl w:val="0"/>
          <w:numId w:val="21"/>
        </w:numPr>
        <w:rPr>
          <w:rFonts w:cstheme="minorHAnsi"/>
        </w:rPr>
      </w:pPr>
      <w:r w:rsidRPr="00716679">
        <w:rPr>
          <w:rFonts w:cstheme="minorHAnsi"/>
        </w:rPr>
        <w:t>Which ADR method is being used in this scenario, and why is it appropriate for this type of dispute.</w:t>
      </w:r>
    </w:p>
    <w:p w14:paraId="0A06616D" w14:textId="77777777" w:rsidR="00716679" w:rsidRPr="00716679" w:rsidRDefault="00716679" w:rsidP="00F74C91">
      <w:pPr>
        <w:numPr>
          <w:ilvl w:val="0"/>
          <w:numId w:val="21"/>
        </w:numPr>
        <w:rPr>
          <w:rFonts w:cstheme="minorHAnsi"/>
        </w:rPr>
      </w:pPr>
      <w:r w:rsidRPr="00716679">
        <w:rPr>
          <w:rFonts w:cstheme="minorHAnsi"/>
        </w:rPr>
        <w:t>How does the manager’s conflict style influence the process and the recommendations the panel may make.</w:t>
      </w:r>
    </w:p>
    <w:p w14:paraId="31D43CEF" w14:textId="77777777" w:rsidR="00716679" w:rsidRPr="00716679" w:rsidRDefault="00716679" w:rsidP="00F74C91">
      <w:pPr>
        <w:numPr>
          <w:ilvl w:val="0"/>
          <w:numId w:val="21"/>
        </w:numPr>
        <w:rPr>
          <w:rFonts w:cstheme="minorHAnsi"/>
        </w:rPr>
      </w:pPr>
      <w:r w:rsidRPr="00716679">
        <w:rPr>
          <w:rFonts w:cstheme="minorHAnsi"/>
        </w:rPr>
        <w:t>If you were HR, what decision would you make to balance fairness, consistency, and performance expectations.</w:t>
      </w:r>
    </w:p>
    <w:p w14:paraId="3632685A" w14:textId="77777777" w:rsidR="00716679" w:rsidRPr="00716679" w:rsidRDefault="00716679" w:rsidP="00F74C91">
      <w:pPr>
        <w:numPr>
          <w:ilvl w:val="0"/>
          <w:numId w:val="21"/>
        </w:numPr>
        <w:rPr>
          <w:rFonts w:cstheme="minorHAnsi"/>
        </w:rPr>
      </w:pPr>
      <w:r w:rsidRPr="00716679">
        <w:rPr>
          <w:rFonts w:cstheme="minorHAnsi"/>
        </w:rPr>
        <w:t>How can peer review outcomes help strengthen organizational accountability and employee trust.</w:t>
      </w:r>
    </w:p>
    <w:p w14:paraId="3ED7187A" w14:textId="77777777" w:rsidR="00716679" w:rsidRDefault="00716679">
      <w:pPr>
        <w:rPr>
          <w:rFonts w:cstheme="minorHAnsi"/>
        </w:rPr>
      </w:pPr>
      <w:r>
        <w:rPr>
          <w:rFonts w:cstheme="minorHAnsi"/>
        </w:rPr>
        <w:br w:type="page"/>
      </w:r>
    </w:p>
    <w:p w14:paraId="0FCC0D3C" w14:textId="77777777" w:rsidR="00716679" w:rsidRDefault="00716679" w:rsidP="00716679">
      <w:pPr>
        <w:jc w:val="center"/>
        <w:rPr>
          <w:rFonts w:cstheme="minorHAnsi"/>
        </w:rPr>
      </w:pPr>
      <w:r>
        <w:rPr>
          <w:rFonts w:cstheme="minorHAnsi"/>
          <w:noProof/>
        </w:rPr>
        <w:lastRenderedPageBreak/>
        <w:drawing>
          <wp:inline distT="0" distB="0" distL="0" distR="0" wp14:anchorId="0FC19AED" wp14:editId="1A546581">
            <wp:extent cx="3200400" cy="1798515"/>
            <wp:effectExtent l="0" t="0" r="0" b="5080"/>
            <wp:docPr id="1826520624" name="Picture 14"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0624" name="Picture 14" descr="A group of people sitting around a table&#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36362" cy="1818724"/>
                    </a:xfrm>
                    <a:prstGeom prst="rect">
                      <a:avLst/>
                    </a:prstGeom>
                  </pic:spPr>
                </pic:pic>
              </a:graphicData>
            </a:graphic>
          </wp:inline>
        </w:drawing>
      </w:r>
    </w:p>
    <w:p w14:paraId="1CC634B4" w14:textId="538A2A09" w:rsidR="00716679" w:rsidRPr="00716679" w:rsidRDefault="00716679" w:rsidP="00716679">
      <w:pPr>
        <w:jc w:val="center"/>
        <w:rPr>
          <w:rFonts w:cstheme="minorHAnsi"/>
        </w:rPr>
      </w:pPr>
      <w:r w:rsidRPr="00716679">
        <w:rPr>
          <w:rFonts w:cstheme="minorHAnsi"/>
        </w:rPr>
        <w:t>Time: 1 Hour or longer (depends on the deliverable)</w:t>
      </w:r>
    </w:p>
    <w:p w14:paraId="7AE098BB" w14:textId="767B77F4" w:rsidR="00716679" w:rsidRPr="00716679" w:rsidRDefault="00716679" w:rsidP="00716679">
      <w:pPr>
        <w:jc w:val="center"/>
        <w:rPr>
          <w:rFonts w:cstheme="minorHAnsi"/>
        </w:rPr>
      </w:pPr>
      <w:r w:rsidRPr="00716679">
        <w:rPr>
          <w:rFonts w:cstheme="minorHAnsi"/>
        </w:rPr>
        <w:t>Running time:  90 minutes</w:t>
      </w:r>
    </w:p>
    <w:p w14:paraId="155038BE" w14:textId="77777777" w:rsidR="00716679" w:rsidRPr="00716679" w:rsidRDefault="00716679" w:rsidP="00716679">
      <w:pPr>
        <w:rPr>
          <w:rFonts w:cstheme="minorHAnsi"/>
        </w:rPr>
      </w:pPr>
      <w:r w:rsidRPr="00716679">
        <w:rPr>
          <w:rFonts w:cstheme="minorHAnsi"/>
        </w:rPr>
        <w:t> </w:t>
      </w:r>
    </w:p>
    <w:p w14:paraId="419D9FC6" w14:textId="77777777" w:rsidR="00716679" w:rsidRPr="00716679" w:rsidRDefault="00716679" w:rsidP="00716679">
      <w:pPr>
        <w:rPr>
          <w:rFonts w:cstheme="minorHAnsi"/>
        </w:rPr>
      </w:pPr>
      <w:r w:rsidRPr="00716679">
        <w:rPr>
          <w:rFonts w:cstheme="minorHAnsi"/>
          <w:b/>
          <w:bCs/>
        </w:rPr>
        <w:t>Objective:</w:t>
      </w:r>
      <w:r w:rsidRPr="00716679">
        <w:rPr>
          <w:rFonts w:cstheme="minorHAnsi"/>
        </w:rPr>
        <w:t xml:space="preserve"> Complete the student activity and create a deliverable.</w:t>
      </w:r>
    </w:p>
    <w:p w14:paraId="57074519" w14:textId="77777777" w:rsidR="00716679" w:rsidRPr="00716679" w:rsidRDefault="00716679" w:rsidP="00716679">
      <w:pPr>
        <w:rPr>
          <w:rFonts w:cstheme="minorHAnsi"/>
        </w:rPr>
      </w:pPr>
      <w:r w:rsidRPr="00716679">
        <w:rPr>
          <w:rFonts w:cstheme="minorHAnsi"/>
          <w:b/>
          <w:bCs/>
        </w:rPr>
        <w:t>Description:</w:t>
      </w:r>
      <w:r w:rsidRPr="00716679">
        <w:rPr>
          <w:rFonts w:cstheme="minorHAnsi"/>
        </w:rPr>
        <w:t xml:space="preserve"> Students will read the scenario, answer the questions, and create a deliverable.</w:t>
      </w:r>
    </w:p>
    <w:p w14:paraId="4CF2A593" w14:textId="77777777" w:rsidR="00716679" w:rsidRPr="00716679" w:rsidRDefault="00716679" w:rsidP="00716679">
      <w:pPr>
        <w:rPr>
          <w:rFonts w:cstheme="minorHAnsi"/>
        </w:rPr>
      </w:pPr>
      <w:r w:rsidRPr="00716679">
        <w:rPr>
          <w:rFonts w:cstheme="minorHAnsi"/>
          <w:b/>
          <w:bCs/>
        </w:rPr>
        <w:t>Instructional Method:</w:t>
      </w:r>
      <w:r w:rsidRPr="00716679">
        <w:rPr>
          <w:rFonts w:cstheme="minorHAnsi"/>
        </w:rPr>
        <w:t xml:space="preserve"> Group exercise</w:t>
      </w:r>
    </w:p>
    <w:p w14:paraId="13C6DBE9" w14:textId="77777777" w:rsidR="00716679" w:rsidRDefault="00716679" w:rsidP="00716679">
      <w:pPr>
        <w:rPr>
          <w:rFonts w:cstheme="minorHAnsi"/>
          <w:b/>
          <w:bCs/>
        </w:rPr>
      </w:pPr>
      <w:r w:rsidRPr="00716679">
        <w:rPr>
          <w:rFonts w:cstheme="minorHAnsi"/>
        </w:rPr>
        <w:br/>
      </w:r>
      <w:r w:rsidRPr="00716679">
        <w:rPr>
          <w:rFonts w:cstheme="minorHAnsi"/>
          <w:b/>
          <w:bCs/>
        </w:rPr>
        <w:t>Script:</w:t>
      </w:r>
    </w:p>
    <w:p w14:paraId="117ACCD0" w14:textId="2EC7A5C3" w:rsidR="00716679" w:rsidRPr="00716679" w:rsidRDefault="00716679" w:rsidP="00716679">
      <w:pPr>
        <w:rPr>
          <w:rFonts w:cstheme="minorHAnsi"/>
        </w:rPr>
      </w:pPr>
      <w:r w:rsidRPr="00716679">
        <w:rPr>
          <w:rFonts w:cstheme="minorHAnsi"/>
        </w:rPr>
        <w:t>Read the scenario</w:t>
      </w:r>
      <w:r>
        <w:rPr>
          <w:rFonts w:cstheme="minorHAnsi"/>
        </w:rPr>
        <w:t xml:space="preserve"> in the handout</w:t>
      </w:r>
      <w:r w:rsidR="008724D4">
        <w:rPr>
          <w:rFonts w:cstheme="minorHAnsi"/>
        </w:rPr>
        <w:t xml:space="preserve"> and we will role-play</w:t>
      </w:r>
    </w:p>
    <w:p w14:paraId="5302FF0C" w14:textId="77777777" w:rsidR="00716679" w:rsidRPr="00716679" w:rsidRDefault="00716679" w:rsidP="00716679">
      <w:pPr>
        <w:rPr>
          <w:rFonts w:cstheme="minorHAnsi"/>
          <w:b/>
          <w:bCs/>
        </w:rPr>
      </w:pPr>
    </w:p>
    <w:p w14:paraId="4EEF3583" w14:textId="77777777" w:rsidR="00716679" w:rsidRPr="00716679" w:rsidRDefault="00716679" w:rsidP="00716679">
      <w:pPr>
        <w:rPr>
          <w:rFonts w:cstheme="minorHAnsi"/>
        </w:rPr>
      </w:pPr>
      <w:r w:rsidRPr="00716679">
        <w:rPr>
          <w:rFonts w:cstheme="minorHAnsi"/>
          <w:b/>
          <w:bCs/>
        </w:rPr>
        <w:t>Handout:</w:t>
      </w:r>
    </w:p>
    <w:p w14:paraId="49E4C173" w14:textId="77777777" w:rsidR="00716679" w:rsidRPr="00716679" w:rsidRDefault="00716679" w:rsidP="00716679">
      <w:pPr>
        <w:rPr>
          <w:rFonts w:cstheme="minorHAnsi"/>
        </w:rPr>
      </w:pPr>
      <w:r w:rsidRPr="00716679">
        <w:rPr>
          <w:rFonts w:cstheme="minorHAnsi"/>
        </w:rPr>
        <w:t>Handout Mod 5-3 Student Activity</w:t>
      </w:r>
    </w:p>
    <w:p w14:paraId="67DE30F7" w14:textId="77777777" w:rsidR="00716679" w:rsidRPr="00716679" w:rsidRDefault="00716679" w:rsidP="00716679">
      <w:pPr>
        <w:rPr>
          <w:rFonts w:cstheme="minorHAnsi"/>
          <w:i/>
          <w:iCs/>
        </w:rPr>
      </w:pPr>
      <w:r w:rsidRPr="00716679">
        <w:rPr>
          <w:rFonts w:cstheme="minorHAnsi"/>
          <w:i/>
          <w:iCs/>
        </w:rPr>
        <w:t>Simulation Activity: Mediation in Action</w:t>
      </w:r>
    </w:p>
    <w:p w14:paraId="52096BEA" w14:textId="77777777" w:rsidR="00716679" w:rsidRPr="00716679" w:rsidRDefault="00716679" w:rsidP="00716679">
      <w:pPr>
        <w:rPr>
          <w:rFonts w:cstheme="minorHAnsi"/>
        </w:rPr>
      </w:pPr>
      <w:r w:rsidRPr="00716679">
        <w:rPr>
          <w:rFonts w:cstheme="minorHAnsi"/>
        </w:rPr>
        <w:t>Scenario for Student Role-play</w:t>
      </w:r>
    </w:p>
    <w:p w14:paraId="4E7DD755" w14:textId="77777777" w:rsidR="00716679" w:rsidRPr="00716679" w:rsidRDefault="00716679" w:rsidP="00716679">
      <w:pPr>
        <w:rPr>
          <w:rFonts w:cstheme="minorHAnsi"/>
        </w:rPr>
      </w:pPr>
      <w:r w:rsidRPr="00716679">
        <w:rPr>
          <w:rFonts w:cstheme="minorHAnsi"/>
        </w:rPr>
        <w:br/>
      </w:r>
      <w:r w:rsidRPr="00716679">
        <w:rPr>
          <w:rFonts w:cstheme="minorHAnsi"/>
          <w:b/>
          <w:bCs/>
        </w:rPr>
        <w:t>Facilitator Notes:</w:t>
      </w:r>
    </w:p>
    <w:p w14:paraId="4CBAC43A" w14:textId="6F79C0BD" w:rsidR="00716679" w:rsidRPr="00716679" w:rsidRDefault="00716679" w:rsidP="00716679">
      <w:pPr>
        <w:rPr>
          <w:rFonts w:cstheme="minorHAnsi"/>
        </w:rPr>
      </w:pPr>
      <w:r w:rsidRPr="00716679">
        <w:rPr>
          <w:rFonts w:cstheme="minorHAnsi"/>
        </w:rPr>
        <w:t xml:space="preserve"> Decide which deliverables to assign as homework, graded assignment or in</w:t>
      </w:r>
      <w:r w:rsidR="008724D4">
        <w:rPr>
          <w:rFonts w:cstheme="minorHAnsi"/>
        </w:rPr>
        <w:t>-</w:t>
      </w:r>
      <w:r w:rsidRPr="00716679">
        <w:rPr>
          <w:rFonts w:cstheme="minorHAnsi"/>
        </w:rPr>
        <w:t>class exercise.</w:t>
      </w:r>
    </w:p>
    <w:p w14:paraId="3406B193" w14:textId="77777777" w:rsidR="00716679" w:rsidRDefault="00716679" w:rsidP="00716679">
      <w:pPr>
        <w:rPr>
          <w:rFonts w:cstheme="minorHAnsi"/>
        </w:rPr>
      </w:pPr>
      <w:r w:rsidRPr="00716679">
        <w:rPr>
          <w:rFonts w:cstheme="minorHAnsi"/>
        </w:rPr>
        <w:t>This student activity can be a video assignment.  Students pair up and record their role-play.</w:t>
      </w:r>
    </w:p>
    <w:p w14:paraId="16B936CB" w14:textId="77777777" w:rsidR="00716679" w:rsidRPr="00716679" w:rsidRDefault="00716679" w:rsidP="00716679">
      <w:pPr>
        <w:rPr>
          <w:rFonts w:cstheme="minorHAnsi"/>
        </w:rPr>
      </w:pPr>
    </w:p>
    <w:p w14:paraId="7FD71955" w14:textId="77777777" w:rsidR="00716679" w:rsidRPr="00716679" w:rsidRDefault="00716679" w:rsidP="00716679">
      <w:pPr>
        <w:rPr>
          <w:rFonts w:cstheme="minorHAnsi"/>
        </w:rPr>
      </w:pPr>
      <w:r w:rsidRPr="00716679">
        <w:rPr>
          <w:rFonts w:cstheme="minorHAnsi"/>
          <w:b/>
          <w:bCs/>
        </w:rPr>
        <w:t>Deliverables</w:t>
      </w:r>
    </w:p>
    <w:p w14:paraId="79F3D646" w14:textId="77777777" w:rsidR="00716679" w:rsidRPr="00716679" w:rsidRDefault="00716679" w:rsidP="00F74C91">
      <w:pPr>
        <w:numPr>
          <w:ilvl w:val="0"/>
          <w:numId w:val="22"/>
        </w:numPr>
        <w:rPr>
          <w:rFonts w:cstheme="minorHAnsi"/>
        </w:rPr>
      </w:pPr>
      <w:r w:rsidRPr="00716679">
        <w:rPr>
          <w:rFonts w:cstheme="minorHAnsi"/>
        </w:rPr>
        <w:t>A brief mediation plan outlining the initial steps, questions, and process structure.</w:t>
      </w:r>
    </w:p>
    <w:p w14:paraId="1A703A23" w14:textId="77777777" w:rsidR="00716679" w:rsidRPr="00716679" w:rsidRDefault="00716679" w:rsidP="00F74C91">
      <w:pPr>
        <w:numPr>
          <w:ilvl w:val="0"/>
          <w:numId w:val="22"/>
        </w:numPr>
        <w:rPr>
          <w:rFonts w:cstheme="minorHAnsi"/>
        </w:rPr>
      </w:pPr>
      <w:r w:rsidRPr="00716679">
        <w:rPr>
          <w:rFonts w:cstheme="minorHAnsi"/>
        </w:rPr>
        <w:t>A written summary of the final agreement.</w:t>
      </w:r>
    </w:p>
    <w:p w14:paraId="5E730A2F" w14:textId="77777777" w:rsidR="00716679" w:rsidRDefault="00716679" w:rsidP="00F74C91">
      <w:pPr>
        <w:numPr>
          <w:ilvl w:val="0"/>
          <w:numId w:val="22"/>
        </w:numPr>
        <w:rPr>
          <w:rFonts w:cstheme="minorHAnsi"/>
        </w:rPr>
      </w:pPr>
      <w:r w:rsidRPr="00716679">
        <w:rPr>
          <w:rFonts w:cstheme="minorHAnsi"/>
        </w:rPr>
        <w:t>A short reflection describing the conflict style each participant relied on and how that style shaped the outcome.</w:t>
      </w:r>
    </w:p>
    <w:p w14:paraId="418B83E2" w14:textId="77777777" w:rsidR="00716679" w:rsidRPr="00716679" w:rsidRDefault="00716679" w:rsidP="00716679">
      <w:pPr>
        <w:ind w:left="360"/>
        <w:rPr>
          <w:rFonts w:cstheme="minorHAnsi"/>
        </w:rPr>
      </w:pPr>
    </w:p>
    <w:p w14:paraId="7E5A9320" w14:textId="77777777" w:rsidR="00716679" w:rsidRPr="00716679" w:rsidRDefault="00716679" w:rsidP="00716679">
      <w:pPr>
        <w:rPr>
          <w:rFonts w:cstheme="minorHAnsi"/>
        </w:rPr>
      </w:pPr>
      <w:r w:rsidRPr="00716679">
        <w:rPr>
          <w:rFonts w:cstheme="minorHAnsi"/>
          <w:b/>
          <w:bCs/>
        </w:rPr>
        <w:t>Reflection Prompts</w:t>
      </w:r>
    </w:p>
    <w:p w14:paraId="73CB1B99" w14:textId="625FAF8A" w:rsidR="00716679" w:rsidRPr="00716679" w:rsidRDefault="00716679" w:rsidP="00F74C91">
      <w:pPr>
        <w:numPr>
          <w:ilvl w:val="0"/>
          <w:numId w:val="23"/>
        </w:numPr>
        <w:rPr>
          <w:rFonts w:cstheme="minorHAnsi"/>
        </w:rPr>
      </w:pPr>
      <w:r w:rsidRPr="00716679">
        <w:rPr>
          <w:rFonts w:cstheme="minorHAnsi"/>
        </w:rPr>
        <w:t>How did your understanding of conflict styles influence the way you approached the mediation</w:t>
      </w:r>
      <w:r>
        <w:rPr>
          <w:rFonts w:cstheme="minorHAnsi"/>
        </w:rPr>
        <w:t>?</w:t>
      </w:r>
    </w:p>
    <w:p w14:paraId="51EEA8DA" w14:textId="67861D09" w:rsidR="00716679" w:rsidRPr="00716679" w:rsidRDefault="00716679" w:rsidP="00F74C91">
      <w:pPr>
        <w:numPr>
          <w:ilvl w:val="0"/>
          <w:numId w:val="23"/>
        </w:numPr>
        <w:rPr>
          <w:rFonts w:cstheme="minorHAnsi"/>
        </w:rPr>
      </w:pPr>
      <w:r w:rsidRPr="00716679">
        <w:rPr>
          <w:rFonts w:cstheme="minorHAnsi"/>
        </w:rPr>
        <w:t>Which communication strategies improved clarity or reduced defensiveness</w:t>
      </w:r>
      <w:r>
        <w:rPr>
          <w:rFonts w:cstheme="minorHAnsi"/>
        </w:rPr>
        <w:t>?</w:t>
      </w:r>
    </w:p>
    <w:p w14:paraId="4BD09F2B" w14:textId="7ACEC0D7" w:rsidR="00716679" w:rsidRPr="00716679" w:rsidRDefault="00716679" w:rsidP="00F74C91">
      <w:pPr>
        <w:numPr>
          <w:ilvl w:val="0"/>
          <w:numId w:val="23"/>
        </w:numPr>
        <w:rPr>
          <w:rFonts w:cstheme="minorHAnsi"/>
        </w:rPr>
      </w:pPr>
      <w:r w:rsidRPr="00716679">
        <w:rPr>
          <w:rFonts w:cstheme="minorHAnsi"/>
        </w:rPr>
        <w:t>What would you change if the conflict resurfaced or escalated</w:t>
      </w:r>
      <w:r>
        <w:rPr>
          <w:rFonts w:cstheme="minorHAnsi"/>
        </w:rPr>
        <w:t>?</w:t>
      </w:r>
    </w:p>
    <w:p w14:paraId="1D7704A6" w14:textId="77777777" w:rsidR="00716679" w:rsidRPr="00716679" w:rsidRDefault="00716679" w:rsidP="00716679">
      <w:pPr>
        <w:rPr>
          <w:rFonts w:cstheme="minorHAnsi"/>
        </w:rPr>
      </w:pPr>
      <w:r w:rsidRPr="00716679">
        <w:rPr>
          <w:rFonts w:cstheme="minorHAnsi"/>
        </w:rPr>
        <w:br/>
      </w:r>
      <w:r w:rsidRPr="00716679">
        <w:rPr>
          <w:rFonts w:cstheme="minorHAnsi"/>
        </w:rPr>
        <w:br/>
      </w:r>
      <w:r w:rsidRPr="00716679">
        <w:rPr>
          <w:rFonts w:cstheme="minorHAnsi"/>
        </w:rPr>
        <w:br/>
      </w:r>
      <w:r w:rsidRPr="00716679">
        <w:rPr>
          <w:rFonts w:cstheme="minorHAnsi"/>
        </w:rPr>
        <w:br/>
      </w:r>
    </w:p>
    <w:p w14:paraId="442B6392" w14:textId="2CE403A7" w:rsidR="00632EC5" w:rsidRPr="009A73B8" w:rsidRDefault="003D15F6" w:rsidP="00632EC5">
      <w:pPr>
        <w:rPr>
          <w:rFonts w:cstheme="minorHAnsi"/>
        </w:rPr>
      </w:pPr>
      <w:r>
        <w:rPr>
          <w:rFonts w:cstheme="minorHAnsi"/>
        </w:rPr>
        <w:br w:type="page"/>
      </w:r>
    </w:p>
    <w:p w14:paraId="1C7F2CC9" w14:textId="0FDD428D" w:rsidR="009A73B8" w:rsidRPr="009A73B8" w:rsidRDefault="009A73B8" w:rsidP="009A73B8">
      <w:pPr>
        <w:rPr>
          <w:rFonts w:cstheme="minorHAnsi"/>
        </w:rPr>
      </w:pPr>
    </w:p>
    <w:p w14:paraId="57CEC1A3" w14:textId="77777777" w:rsidR="00C96EFE" w:rsidRDefault="00C96EFE" w:rsidP="00942786">
      <w:pPr>
        <w:pStyle w:val="Heading2"/>
        <w:keepNext w:val="0"/>
        <w:keepLines w:val="0"/>
        <w:jc w:val="center"/>
      </w:pPr>
    </w:p>
    <w:p w14:paraId="13C2AC99" w14:textId="77777777" w:rsidR="00C96EFE" w:rsidRDefault="00C96EFE" w:rsidP="00942786">
      <w:pPr>
        <w:pStyle w:val="Heading2"/>
        <w:keepNext w:val="0"/>
        <w:keepLines w:val="0"/>
        <w:jc w:val="center"/>
      </w:pPr>
    </w:p>
    <w:p w14:paraId="54819A2D" w14:textId="77777777" w:rsidR="00C96EFE" w:rsidRDefault="00C96EFE" w:rsidP="00942786">
      <w:pPr>
        <w:pStyle w:val="Heading2"/>
        <w:keepNext w:val="0"/>
        <w:keepLines w:val="0"/>
        <w:jc w:val="center"/>
      </w:pPr>
    </w:p>
    <w:p w14:paraId="4AD3E6FA" w14:textId="77777777" w:rsidR="00C96EFE" w:rsidRDefault="00C96EFE" w:rsidP="00942786">
      <w:pPr>
        <w:pStyle w:val="Heading2"/>
        <w:keepNext w:val="0"/>
        <w:keepLines w:val="0"/>
        <w:jc w:val="center"/>
      </w:pPr>
    </w:p>
    <w:p w14:paraId="3F3E6DC8" w14:textId="77777777" w:rsidR="00C96EFE" w:rsidRDefault="00C96EFE" w:rsidP="00942786">
      <w:pPr>
        <w:pStyle w:val="Heading2"/>
        <w:keepNext w:val="0"/>
        <w:keepLines w:val="0"/>
        <w:jc w:val="center"/>
      </w:pPr>
    </w:p>
    <w:p w14:paraId="67BE08A4" w14:textId="77777777" w:rsidR="00C96EFE" w:rsidRDefault="00C96EFE" w:rsidP="00942786">
      <w:pPr>
        <w:pStyle w:val="Heading2"/>
        <w:keepNext w:val="0"/>
        <w:keepLines w:val="0"/>
        <w:jc w:val="center"/>
      </w:pPr>
    </w:p>
    <w:p w14:paraId="4138B66D" w14:textId="77777777" w:rsidR="00C96EFE" w:rsidRDefault="00C96EFE" w:rsidP="00942786">
      <w:pPr>
        <w:pStyle w:val="Heading2"/>
        <w:keepNext w:val="0"/>
        <w:keepLines w:val="0"/>
        <w:jc w:val="center"/>
      </w:pPr>
    </w:p>
    <w:p w14:paraId="287F7746" w14:textId="77777777" w:rsidR="00C96EFE" w:rsidRDefault="00C96EFE" w:rsidP="00942786">
      <w:pPr>
        <w:pStyle w:val="Heading2"/>
        <w:keepNext w:val="0"/>
        <w:keepLines w:val="0"/>
        <w:jc w:val="center"/>
      </w:pPr>
    </w:p>
    <w:p w14:paraId="3ADD7AFF" w14:textId="37BB5382" w:rsidR="003B5F1E" w:rsidRDefault="00637B75" w:rsidP="00942786">
      <w:pPr>
        <w:pStyle w:val="Heading2"/>
        <w:keepNext w:val="0"/>
        <w:keepLines w:val="0"/>
        <w:jc w:val="center"/>
      </w:pPr>
      <w:r w:rsidRPr="00637B75">
        <w:t>Handouts and Suggested Readings &amp; Sources</w:t>
      </w:r>
    </w:p>
    <w:p w14:paraId="3D1E8615" w14:textId="2E8303E7"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121DC0">
        <w:rPr>
          <w:rFonts w:cstheme="minorHAnsi"/>
          <w:sz w:val="36"/>
          <w:szCs w:val="36"/>
        </w:rPr>
        <w:t>5</w:t>
      </w:r>
      <w:r w:rsidRPr="00243CE5">
        <w:rPr>
          <w:rFonts w:cstheme="minorHAnsi"/>
          <w:sz w:val="36"/>
          <w:szCs w:val="36"/>
        </w:rPr>
        <w:t xml:space="preserve">-1 </w:t>
      </w:r>
      <w:r w:rsidR="00121DC0">
        <w:rPr>
          <w:rFonts w:cstheme="minorHAnsi"/>
          <w:sz w:val="36"/>
          <w:szCs w:val="36"/>
        </w:rPr>
        <w:t>Case Example</w:t>
      </w:r>
    </w:p>
    <w:p w14:paraId="72BEF9E2" w14:textId="77777777" w:rsidR="00121DC0" w:rsidRDefault="00121DC0" w:rsidP="00243CE5">
      <w:pPr>
        <w:jc w:val="center"/>
        <w:rPr>
          <w:rFonts w:cstheme="minorHAnsi"/>
          <w:sz w:val="36"/>
          <w:szCs w:val="36"/>
        </w:rPr>
      </w:pPr>
    </w:p>
    <w:p w14:paraId="0B524AF5" w14:textId="77777777" w:rsidR="00121DC0" w:rsidRDefault="00121DC0" w:rsidP="00121DC0">
      <w:pPr>
        <w:pStyle w:val="Title"/>
        <w:jc w:val="center"/>
      </w:pPr>
      <w:r>
        <w:t>Case Example: The Collaboration Breakdown</w:t>
      </w:r>
    </w:p>
    <w:p w14:paraId="6F125C83" w14:textId="77777777" w:rsidR="00121DC0" w:rsidRDefault="00121DC0" w:rsidP="00121DC0">
      <w:pPr>
        <w:spacing w:before="240" w:after="240"/>
        <w:rPr>
          <w:rFonts w:ascii="Calibri" w:hAnsi="Calibri" w:cs="Calibri"/>
        </w:rPr>
      </w:pPr>
    </w:p>
    <w:p w14:paraId="2E7400AE" w14:textId="77777777" w:rsidR="00121DC0" w:rsidRPr="00D97581" w:rsidRDefault="00121DC0" w:rsidP="00121DC0">
      <w:pPr>
        <w:spacing w:before="240" w:after="240"/>
        <w:rPr>
          <w:rFonts w:ascii="Calibri" w:hAnsi="Calibri" w:cs="Calibri"/>
        </w:rPr>
      </w:pPr>
      <w:r w:rsidRPr="00D97581">
        <w:rPr>
          <w:rFonts w:ascii="Calibri" w:hAnsi="Calibri" w:cs="Calibri"/>
        </w:rPr>
        <w:t>A mid-sized company’s sales and marketing teams begin clashing over campaign priorities. The sales manager pushes for rapid deployment of lead-generation materials to meet quarterly targets, while the marketing specialist insists on taking additional time to refine messaging for long-term brand consistency. Tension escalates as deadlines slip and emails grow sharper.</w:t>
      </w:r>
    </w:p>
    <w:p w14:paraId="334AED0D" w14:textId="77777777" w:rsidR="00121DC0" w:rsidRPr="00D97581" w:rsidRDefault="00121DC0" w:rsidP="00121DC0">
      <w:pPr>
        <w:spacing w:before="240" w:after="240"/>
        <w:rPr>
          <w:rFonts w:ascii="Calibri" w:hAnsi="Calibri" w:cs="Calibri"/>
        </w:rPr>
      </w:pPr>
      <w:r w:rsidRPr="00D97581">
        <w:rPr>
          <w:rFonts w:ascii="Calibri" w:hAnsi="Calibri" w:cs="Calibri"/>
        </w:rPr>
        <w:t>Human Resources steps in using a structured, interest-based approach to address the conflict. HR first facilitates a conversation in which each employee explains the underlying interests driving their position, an established component of the Interest-Based Relational (IBR) approach (Moylan, 2023). This helps shift the discussion from blaming to understanding. Next, HR guides both parties in identifying shared goals, such as creating a campaign that is both brand-aligned and responsive to immediate sales needs, a core step in interest-based conflict resolution (</w:t>
      </w:r>
      <w:proofErr w:type="spellStart"/>
      <w:r w:rsidRPr="00D97581">
        <w:rPr>
          <w:rFonts w:ascii="Calibri" w:hAnsi="Calibri" w:cs="Calibri"/>
        </w:rPr>
        <w:t>eCampusOntario</w:t>
      </w:r>
      <w:proofErr w:type="spellEnd"/>
      <w:r w:rsidRPr="00D97581">
        <w:rPr>
          <w:rFonts w:ascii="Calibri" w:hAnsi="Calibri" w:cs="Calibri"/>
        </w:rPr>
        <w:t>, n.d.).</w:t>
      </w:r>
    </w:p>
    <w:p w14:paraId="5C74DD65" w14:textId="77777777" w:rsidR="00121DC0" w:rsidRPr="00D97581" w:rsidRDefault="00121DC0" w:rsidP="00121DC0">
      <w:pPr>
        <w:spacing w:before="240" w:after="240"/>
        <w:rPr>
          <w:rFonts w:ascii="Calibri" w:hAnsi="Calibri" w:cs="Calibri"/>
        </w:rPr>
      </w:pPr>
      <w:r w:rsidRPr="00D97581">
        <w:rPr>
          <w:rFonts w:ascii="Calibri" w:hAnsi="Calibri" w:cs="Calibri"/>
        </w:rPr>
        <w:t>With shared interests on the table, HR leads the employees through a collaborative problem-solving process to generate a mutually acceptable plan (Labor-Management Partnership, n.d.). The group agrees to a two-week timeline, with marketing producing two compliant creative options and sales providing early customer insights. Responsibilities and deliverables are documented to ensure alignment and prevent future misunderstandings.</w:t>
      </w:r>
    </w:p>
    <w:p w14:paraId="0A5E4516" w14:textId="77777777" w:rsidR="00121DC0" w:rsidRPr="00D97581" w:rsidRDefault="00121DC0" w:rsidP="00121DC0">
      <w:pPr>
        <w:spacing w:before="240" w:after="240"/>
        <w:rPr>
          <w:rFonts w:ascii="Calibri" w:hAnsi="Calibri" w:cs="Calibri"/>
        </w:rPr>
      </w:pPr>
      <w:r w:rsidRPr="00D97581">
        <w:rPr>
          <w:rFonts w:ascii="Calibri" w:hAnsi="Calibri" w:cs="Calibri"/>
        </w:rPr>
        <w:t>By applying a structured, interest-focused process, the conflict shifts from personal frustration to joint planning. Both employees report improved communication, and the redesigned workflow strengthens collaboration rather than undermining it.</w:t>
      </w:r>
    </w:p>
    <w:p w14:paraId="5D8D04DA" w14:textId="77777777" w:rsidR="00121DC0" w:rsidRPr="00D97581" w:rsidRDefault="00121DC0" w:rsidP="00121DC0">
      <w:pPr>
        <w:rPr>
          <w:rFonts w:ascii="Calibri" w:hAnsi="Calibri" w:cs="Calibri"/>
        </w:rPr>
      </w:pPr>
    </w:p>
    <w:p w14:paraId="02827604" w14:textId="77777777" w:rsidR="00121DC0" w:rsidRDefault="00121DC0" w:rsidP="00121DC0">
      <w:pPr>
        <w:rPr>
          <w:rFonts w:cstheme="minorHAnsi"/>
          <w:sz w:val="36"/>
          <w:szCs w:val="36"/>
        </w:rPr>
      </w:pPr>
    </w:p>
    <w:p w14:paraId="4A06AF82" w14:textId="3FB0CFC7" w:rsidR="00121DC0" w:rsidRDefault="000B5308" w:rsidP="00121DC0">
      <w:pPr>
        <w:jc w:val="center"/>
        <w:rPr>
          <w:rFonts w:cstheme="minorHAnsi"/>
          <w:sz w:val="36"/>
          <w:szCs w:val="36"/>
        </w:rPr>
      </w:pPr>
      <w:r>
        <w:rPr>
          <w:rFonts w:cstheme="minorHAnsi"/>
          <w:sz w:val="36"/>
          <w:szCs w:val="36"/>
        </w:rPr>
        <w:br w:type="page"/>
      </w:r>
      <w:r w:rsidR="00121DC0" w:rsidRPr="00243CE5">
        <w:rPr>
          <w:rFonts w:cstheme="minorHAnsi"/>
          <w:sz w:val="36"/>
          <w:szCs w:val="36"/>
        </w:rPr>
        <w:lastRenderedPageBreak/>
        <w:t xml:space="preserve">Handout Mod </w:t>
      </w:r>
      <w:r w:rsidR="00121DC0">
        <w:rPr>
          <w:rFonts w:cstheme="minorHAnsi"/>
          <w:sz w:val="36"/>
          <w:szCs w:val="36"/>
        </w:rPr>
        <w:t>5</w:t>
      </w:r>
      <w:r w:rsidR="00121DC0" w:rsidRPr="00243CE5">
        <w:rPr>
          <w:rFonts w:cstheme="minorHAnsi"/>
          <w:sz w:val="36"/>
          <w:szCs w:val="36"/>
        </w:rPr>
        <w:t>-</w:t>
      </w:r>
      <w:r w:rsidR="00121DC0">
        <w:rPr>
          <w:rFonts w:cstheme="minorHAnsi"/>
          <w:sz w:val="36"/>
          <w:szCs w:val="36"/>
        </w:rPr>
        <w:t>2</w:t>
      </w:r>
      <w:r w:rsidR="00121DC0" w:rsidRPr="00243CE5">
        <w:rPr>
          <w:rFonts w:cstheme="minorHAnsi"/>
          <w:sz w:val="36"/>
          <w:szCs w:val="36"/>
        </w:rPr>
        <w:t xml:space="preserve"> </w:t>
      </w:r>
      <w:r w:rsidR="00121DC0">
        <w:rPr>
          <w:rFonts w:cstheme="minorHAnsi"/>
          <w:sz w:val="36"/>
          <w:szCs w:val="36"/>
        </w:rPr>
        <w:t>Case Study</w:t>
      </w:r>
    </w:p>
    <w:p w14:paraId="4BEADF93" w14:textId="77777777" w:rsidR="00121DC0" w:rsidRDefault="00121DC0">
      <w:pPr>
        <w:rPr>
          <w:rFonts w:cstheme="minorHAnsi"/>
          <w:sz w:val="36"/>
          <w:szCs w:val="36"/>
        </w:rPr>
      </w:pPr>
    </w:p>
    <w:p w14:paraId="50EA8A11" w14:textId="77777777" w:rsidR="00121DC0" w:rsidRDefault="00121DC0" w:rsidP="00121DC0">
      <w:pPr>
        <w:pStyle w:val="Title"/>
        <w:jc w:val="center"/>
      </w:pPr>
      <w:r>
        <w:t>Student Activity: Mediation in Action</w:t>
      </w:r>
    </w:p>
    <w:p w14:paraId="50BF7F66" w14:textId="77777777" w:rsidR="00121DC0" w:rsidRPr="00460386" w:rsidRDefault="00121DC0" w:rsidP="00121DC0">
      <w:pPr>
        <w:spacing w:before="240" w:after="240"/>
        <w:rPr>
          <w:rFonts w:ascii="Calibri" w:hAnsi="Calibri" w:cs="Calibri"/>
          <w:b/>
          <w:bCs/>
        </w:rPr>
      </w:pPr>
      <w:r w:rsidRPr="00460386">
        <w:rPr>
          <w:rFonts w:ascii="Calibri" w:hAnsi="Calibri" w:cs="Calibri"/>
          <w:b/>
          <w:bCs/>
        </w:rPr>
        <w:t>Scenario</w:t>
      </w:r>
    </w:p>
    <w:p w14:paraId="5D8741FF" w14:textId="77777777" w:rsidR="00121DC0" w:rsidRPr="001A253D" w:rsidRDefault="00121DC0" w:rsidP="00121DC0">
      <w:pPr>
        <w:spacing w:before="240" w:after="240"/>
        <w:rPr>
          <w:rFonts w:ascii="Calibri" w:hAnsi="Calibri" w:cs="Calibri"/>
        </w:rPr>
      </w:pPr>
      <w:r w:rsidRPr="001A253D">
        <w:rPr>
          <w:rFonts w:ascii="Calibri" w:hAnsi="Calibri" w:cs="Calibri"/>
        </w:rPr>
        <w:t>Two employees in a professional office environment are experiencing tension.</w:t>
      </w:r>
    </w:p>
    <w:p w14:paraId="28FBBA97" w14:textId="77777777" w:rsidR="00121DC0" w:rsidRPr="001A253D" w:rsidRDefault="00121DC0" w:rsidP="00F74C91">
      <w:pPr>
        <w:numPr>
          <w:ilvl w:val="0"/>
          <w:numId w:val="24"/>
        </w:numPr>
        <w:spacing w:before="240" w:line="276" w:lineRule="auto"/>
        <w:rPr>
          <w:rFonts w:ascii="Calibri" w:hAnsi="Calibri" w:cs="Calibri"/>
        </w:rPr>
      </w:pPr>
      <w:r w:rsidRPr="001A253D">
        <w:rPr>
          <w:rFonts w:ascii="Calibri" w:hAnsi="Calibri" w:cs="Calibri"/>
        </w:rPr>
        <w:t>Employee A feels excluded from team planning and believes decisions are being made without their input.</w:t>
      </w:r>
    </w:p>
    <w:p w14:paraId="5C31FC5C" w14:textId="77777777" w:rsidR="00121DC0" w:rsidRPr="001A253D" w:rsidRDefault="00121DC0" w:rsidP="00F74C91">
      <w:pPr>
        <w:numPr>
          <w:ilvl w:val="0"/>
          <w:numId w:val="24"/>
        </w:numPr>
        <w:spacing w:after="240" w:line="276" w:lineRule="auto"/>
        <w:rPr>
          <w:rFonts w:ascii="Calibri" w:hAnsi="Calibri" w:cs="Calibri"/>
        </w:rPr>
      </w:pPr>
      <w:r w:rsidRPr="001A253D">
        <w:rPr>
          <w:rFonts w:ascii="Calibri" w:hAnsi="Calibri" w:cs="Calibri"/>
        </w:rPr>
        <w:t>Employee B feels Employee A resists new ideas and slows down the team’s progress.</w:t>
      </w:r>
    </w:p>
    <w:p w14:paraId="04AB3688" w14:textId="77777777" w:rsidR="00121DC0" w:rsidRPr="001A253D" w:rsidRDefault="00121DC0" w:rsidP="00121DC0">
      <w:pPr>
        <w:spacing w:before="240" w:after="240"/>
        <w:rPr>
          <w:rFonts w:ascii="Calibri" w:hAnsi="Calibri" w:cs="Calibri"/>
        </w:rPr>
      </w:pPr>
      <w:r w:rsidRPr="001A253D">
        <w:rPr>
          <w:rFonts w:ascii="Calibri" w:hAnsi="Calibri" w:cs="Calibri"/>
        </w:rPr>
        <w:t>Students will role</w:t>
      </w:r>
      <w:r>
        <w:rPr>
          <w:rFonts w:ascii="Calibri" w:hAnsi="Calibri" w:cs="Calibri"/>
        </w:rPr>
        <w:t>-</w:t>
      </w:r>
      <w:r w:rsidRPr="001A253D">
        <w:rPr>
          <w:rFonts w:ascii="Calibri" w:hAnsi="Calibri" w:cs="Calibri"/>
        </w:rPr>
        <w:t>play a mediation session using the principles discussed in this chapter.</w:t>
      </w:r>
    </w:p>
    <w:p w14:paraId="3757C278" w14:textId="77777777" w:rsidR="00121DC0" w:rsidRDefault="00121DC0" w:rsidP="00121DC0">
      <w:pPr>
        <w:rPr>
          <w:rFonts w:ascii="Calibri" w:hAnsi="Calibri" w:cs="Calibri"/>
          <w:b/>
          <w:bCs/>
        </w:rPr>
      </w:pPr>
    </w:p>
    <w:p w14:paraId="3CCC3EE0" w14:textId="77777777" w:rsidR="00121DC0" w:rsidRPr="001A253D" w:rsidRDefault="00121DC0" w:rsidP="00121DC0">
      <w:pPr>
        <w:rPr>
          <w:rFonts w:ascii="Calibri" w:hAnsi="Calibri" w:cs="Calibri"/>
          <w:b/>
          <w:bCs/>
        </w:rPr>
      </w:pPr>
      <w:r w:rsidRPr="001A253D">
        <w:rPr>
          <w:rFonts w:ascii="Calibri" w:hAnsi="Calibri" w:cs="Calibri"/>
          <w:b/>
          <w:bCs/>
        </w:rPr>
        <w:t>Task Requirements</w:t>
      </w:r>
    </w:p>
    <w:p w14:paraId="0294E395" w14:textId="77777777" w:rsidR="00121DC0" w:rsidRPr="001A253D" w:rsidRDefault="00121DC0" w:rsidP="00121DC0">
      <w:pPr>
        <w:rPr>
          <w:rFonts w:ascii="Calibri" w:hAnsi="Calibri" w:cs="Calibri"/>
        </w:rPr>
      </w:pPr>
      <w:r>
        <w:rPr>
          <w:rFonts w:ascii="Calibri" w:hAnsi="Calibri" w:cs="Calibri"/>
        </w:rPr>
        <w:t>I</w:t>
      </w:r>
      <w:r w:rsidRPr="001A253D">
        <w:rPr>
          <w:rFonts w:ascii="Calibri" w:hAnsi="Calibri" w:cs="Calibri"/>
        </w:rPr>
        <w:t>dentify:</w:t>
      </w:r>
    </w:p>
    <w:p w14:paraId="24EB7431" w14:textId="77777777" w:rsidR="00121DC0" w:rsidRPr="001A253D" w:rsidRDefault="00121DC0" w:rsidP="00F74C91">
      <w:pPr>
        <w:numPr>
          <w:ilvl w:val="0"/>
          <w:numId w:val="27"/>
        </w:numPr>
        <w:spacing w:before="240" w:line="276" w:lineRule="auto"/>
        <w:rPr>
          <w:rFonts w:ascii="Calibri" w:hAnsi="Calibri" w:cs="Calibri"/>
        </w:rPr>
      </w:pPr>
      <w:r w:rsidRPr="001A253D">
        <w:rPr>
          <w:rFonts w:ascii="Calibri" w:hAnsi="Calibri" w:cs="Calibri"/>
        </w:rPr>
        <w:t>Shared interests</w:t>
      </w:r>
    </w:p>
    <w:p w14:paraId="77D543F5" w14:textId="77777777" w:rsidR="00121DC0" w:rsidRPr="001A253D" w:rsidRDefault="00121DC0" w:rsidP="00F74C91">
      <w:pPr>
        <w:numPr>
          <w:ilvl w:val="0"/>
          <w:numId w:val="27"/>
        </w:numPr>
        <w:spacing w:line="276" w:lineRule="auto"/>
        <w:rPr>
          <w:rFonts w:ascii="Calibri" w:hAnsi="Calibri" w:cs="Calibri"/>
        </w:rPr>
      </w:pPr>
      <w:r w:rsidRPr="001A253D">
        <w:rPr>
          <w:rFonts w:ascii="Calibri" w:hAnsi="Calibri" w:cs="Calibri"/>
        </w:rPr>
        <w:t>Communication gaps</w:t>
      </w:r>
    </w:p>
    <w:p w14:paraId="4B9CFBC6" w14:textId="77777777" w:rsidR="00121DC0" w:rsidRPr="001A253D" w:rsidRDefault="00121DC0" w:rsidP="00F74C91">
      <w:pPr>
        <w:numPr>
          <w:ilvl w:val="0"/>
          <w:numId w:val="27"/>
        </w:numPr>
        <w:spacing w:line="276" w:lineRule="auto"/>
        <w:rPr>
          <w:rFonts w:ascii="Calibri" w:hAnsi="Calibri" w:cs="Calibri"/>
        </w:rPr>
      </w:pPr>
      <w:r w:rsidRPr="001A253D">
        <w:rPr>
          <w:rFonts w:ascii="Calibri" w:hAnsi="Calibri" w:cs="Calibri"/>
        </w:rPr>
        <w:t>Behavior</w:t>
      </w:r>
      <w:r>
        <w:rPr>
          <w:rFonts w:ascii="Calibri" w:hAnsi="Calibri" w:cs="Calibri"/>
        </w:rPr>
        <w:t>-</w:t>
      </w:r>
      <w:r w:rsidRPr="001A253D">
        <w:rPr>
          <w:rFonts w:ascii="Calibri" w:hAnsi="Calibri" w:cs="Calibri"/>
        </w:rPr>
        <w:t>based commitments</w:t>
      </w:r>
    </w:p>
    <w:p w14:paraId="6073B8D0" w14:textId="77777777" w:rsidR="00121DC0" w:rsidRPr="001A253D" w:rsidRDefault="00121DC0" w:rsidP="00F74C91">
      <w:pPr>
        <w:numPr>
          <w:ilvl w:val="0"/>
          <w:numId w:val="27"/>
        </w:numPr>
        <w:spacing w:after="240" w:line="276" w:lineRule="auto"/>
        <w:rPr>
          <w:rFonts w:ascii="Calibri" w:hAnsi="Calibri" w:cs="Calibri"/>
        </w:rPr>
      </w:pPr>
      <w:r w:rsidRPr="001A253D">
        <w:rPr>
          <w:rFonts w:ascii="Calibri" w:hAnsi="Calibri" w:cs="Calibri"/>
        </w:rPr>
        <w:t>A mutually acceptable agreement</w:t>
      </w:r>
      <w:r w:rsidRPr="001A253D">
        <w:rPr>
          <w:rFonts w:ascii="Calibri" w:hAnsi="Calibri" w:cs="Calibri"/>
        </w:rPr>
        <w:br/>
      </w:r>
    </w:p>
    <w:p w14:paraId="5285F441" w14:textId="77777777" w:rsidR="00121DC0" w:rsidRPr="001A253D" w:rsidRDefault="00121DC0" w:rsidP="00121DC0">
      <w:pPr>
        <w:spacing w:before="240" w:after="240"/>
        <w:rPr>
          <w:rFonts w:ascii="Calibri" w:hAnsi="Calibri" w:cs="Calibri"/>
          <w:b/>
          <w:bCs/>
        </w:rPr>
      </w:pPr>
      <w:r w:rsidRPr="001A253D">
        <w:rPr>
          <w:rFonts w:ascii="Calibri" w:hAnsi="Calibri" w:cs="Calibri"/>
          <w:b/>
          <w:bCs/>
        </w:rPr>
        <w:t>Deliverables</w:t>
      </w:r>
    </w:p>
    <w:p w14:paraId="77F842A4" w14:textId="77777777" w:rsidR="00121DC0" w:rsidRPr="001A253D" w:rsidRDefault="00121DC0" w:rsidP="00F74C91">
      <w:pPr>
        <w:numPr>
          <w:ilvl w:val="0"/>
          <w:numId w:val="26"/>
        </w:numPr>
        <w:spacing w:before="240" w:line="276" w:lineRule="auto"/>
        <w:rPr>
          <w:rFonts w:ascii="Calibri" w:hAnsi="Calibri" w:cs="Calibri"/>
        </w:rPr>
      </w:pPr>
      <w:r w:rsidRPr="001A253D">
        <w:rPr>
          <w:rFonts w:ascii="Calibri" w:hAnsi="Calibri" w:cs="Calibri"/>
        </w:rPr>
        <w:t>A brief mediation plan outlining the initial steps, questions, and process structure.</w:t>
      </w:r>
    </w:p>
    <w:p w14:paraId="0A219667" w14:textId="77777777" w:rsidR="00121DC0" w:rsidRPr="001A253D" w:rsidRDefault="00121DC0" w:rsidP="00F74C91">
      <w:pPr>
        <w:numPr>
          <w:ilvl w:val="0"/>
          <w:numId w:val="26"/>
        </w:numPr>
        <w:spacing w:line="276" w:lineRule="auto"/>
        <w:rPr>
          <w:rFonts w:ascii="Calibri" w:hAnsi="Calibri" w:cs="Calibri"/>
        </w:rPr>
      </w:pPr>
      <w:r w:rsidRPr="001A253D">
        <w:rPr>
          <w:rFonts w:ascii="Calibri" w:hAnsi="Calibri" w:cs="Calibri"/>
        </w:rPr>
        <w:t>A written summary of the final agreement.</w:t>
      </w:r>
    </w:p>
    <w:p w14:paraId="45939475" w14:textId="77777777" w:rsidR="00121DC0" w:rsidRPr="001A253D" w:rsidRDefault="00121DC0" w:rsidP="00F74C91">
      <w:pPr>
        <w:numPr>
          <w:ilvl w:val="0"/>
          <w:numId w:val="26"/>
        </w:numPr>
        <w:spacing w:after="240" w:line="276" w:lineRule="auto"/>
        <w:rPr>
          <w:rFonts w:ascii="Calibri" w:hAnsi="Calibri" w:cs="Calibri"/>
        </w:rPr>
      </w:pPr>
      <w:r w:rsidRPr="001A253D">
        <w:rPr>
          <w:rFonts w:ascii="Calibri" w:hAnsi="Calibri" w:cs="Calibri"/>
        </w:rPr>
        <w:t>A short reflection describing the conflict style each participant relied on and how that style shaped the outcome.</w:t>
      </w:r>
      <w:r w:rsidRPr="001A253D">
        <w:rPr>
          <w:rFonts w:ascii="Calibri" w:hAnsi="Calibri" w:cs="Calibri"/>
        </w:rPr>
        <w:br/>
      </w:r>
    </w:p>
    <w:p w14:paraId="49B31855" w14:textId="77777777" w:rsidR="00121DC0" w:rsidRPr="001A253D" w:rsidRDefault="00121DC0" w:rsidP="00121DC0">
      <w:pPr>
        <w:spacing w:before="240" w:after="240"/>
        <w:rPr>
          <w:rFonts w:ascii="Calibri" w:hAnsi="Calibri" w:cs="Calibri"/>
          <w:b/>
          <w:bCs/>
        </w:rPr>
      </w:pPr>
      <w:r w:rsidRPr="001A253D">
        <w:rPr>
          <w:rFonts w:ascii="Calibri" w:hAnsi="Calibri" w:cs="Calibri"/>
          <w:b/>
          <w:bCs/>
        </w:rPr>
        <w:t>Reflection Prompts</w:t>
      </w:r>
    </w:p>
    <w:p w14:paraId="76B947D2" w14:textId="77777777" w:rsidR="00121DC0" w:rsidRPr="001A253D" w:rsidRDefault="00121DC0" w:rsidP="00F74C91">
      <w:pPr>
        <w:numPr>
          <w:ilvl w:val="0"/>
          <w:numId w:val="25"/>
        </w:numPr>
        <w:spacing w:before="240" w:line="276" w:lineRule="auto"/>
        <w:rPr>
          <w:rFonts w:ascii="Calibri" w:hAnsi="Calibri" w:cs="Calibri"/>
        </w:rPr>
      </w:pPr>
      <w:r w:rsidRPr="001A253D">
        <w:rPr>
          <w:rFonts w:ascii="Calibri" w:hAnsi="Calibri" w:cs="Calibri"/>
        </w:rPr>
        <w:t>How did your understanding of conflict styles influence the way you approached the mediation.</w:t>
      </w:r>
    </w:p>
    <w:p w14:paraId="3D05466A" w14:textId="77777777" w:rsidR="00121DC0" w:rsidRPr="001A253D" w:rsidRDefault="00121DC0" w:rsidP="00F74C91">
      <w:pPr>
        <w:numPr>
          <w:ilvl w:val="0"/>
          <w:numId w:val="25"/>
        </w:numPr>
        <w:spacing w:line="276" w:lineRule="auto"/>
        <w:rPr>
          <w:rFonts w:ascii="Calibri" w:hAnsi="Calibri" w:cs="Calibri"/>
        </w:rPr>
      </w:pPr>
      <w:r w:rsidRPr="001A253D">
        <w:rPr>
          <w:rFonts w:ascii="Calibri" w:hAnsi="Calibri" w:cs="Calibri"/>
        </w:rPr>
        <w:t>Which communication strategies improved clarity or reduced defensiveness.</w:t>
      </w:r>
    </w:p>
    <w:p w14:paraId="0E6B2568" w14:textId="77777777" w:rsidR="00121DC0" w:rsidRDefault="00121DC0" w:rsidP="00F74C91">
      <w:pPr>
        <w:numPr>
          <w:ilvl w:val="0"/>
          <w:numId w:val="25"/>
        </w:numPr>
        <w:spacing w:after="240" w:line="276" w:lineRule="auto"/>
        <w:rPr>
          <w:rFonts w:ascii="Calibri" w:hAnsi="Calibri" w:cs="Calibri"/>
        </w:rPr>
      </w:pPr>
      <w:r w:rsidRPr="001A253D">
        <w:rPr>
          <w:rFonts w:ascii="Calibri" w:hAnsi="Calibri" w:cs="Calibri"/>
        </w:rPr>
        <w:t>What would you change if the conflict resurfaced or escalated.</w:t>
      </w:r>
    </w:p>
    <w:p w14:paraId="684E8527" w14:textId="27571524" w:rsidR="00121DC0" w:rsidRDefault="00121DC0">
      <w:pPr>
        <w:rPr>
          <w:rFonts w:ascii="Calibri" w:hAnsi="Calibri" w:cs="Calibri"/>
        </w:rPr>
      </w:pPr>
      <w:r>
        <w:rPr>
          <w:rFonts w:ascii="Calibri" w:hAnsi="Calibri" w:cs="Calibri"/>
        </w:rPr>
        <w:br w:type="page"/>
      </w:r>
    </w:p>
    <w:p w14:paraId="52D2D61A" w14:textId="31708FD7" w:rsidR="00121DC0" w:rsidRDefault="00121DC0" w:rsidP="00121DC0">
      <w:pPr>
        <w:spacing w:after="240" w:line="276" w:lineRule="auto"/>
        <w:jc w:val="center"/>
        <w:rPr>
          <w:rFonts w:cstheme="minorHAnsi"/>
          <w:sz w:val="36"/>
          <w:szCs w:val="36"/>
        </w:rPr>
      </w:pPr>
      <w:r w:rsidRPr="00243CE5">
        <w:rPr>
          <w:rFonts w:cstheme="minorHAnsi"/>
          <w:sz w:val="36"/>
          <w:szCs w:val="36"/>
        </w:rPr>
        <w:lastRenderedPageBreak/>
        <w:t xml:space="preserve">Handout Mod </w:t>
      </w:r>
      <w:r>
        <w:rPr>
          <w:rFonts w:cstheme="minorHAnsi"/>
          <w:sz w:val="36"/>
          <w:szCs w:val="36"/>
        </w:rPr>
        <w:t>5</w:t>
      </w:r>
      <w:r w:rsidRPr="00243CE5">
        <w:rPr>
          <w:rFonts w:cstheme="minorHAnsi"/>
          <w:sz w:val="36"/>
          <w:szCs w:val="36"/>
        </w:rPr>
        <w:t>-</w:t>
      </w:r>
      <w:r>
        <w:rPr>
          <w:rFonts w:cstheme="minorHAnsi"/>
          <w:sz w:val="36"/>
          <w:szCs w:val="36"/>
        </w:rPr>
        <w:t>3</w:t>
      </w:r>
      <w:r w:rsidRPr="00243CE5">
        <w:rPr>
          <w:rFonts w:cstheme="minorHAnsi"/>
          <w:sz w:val="36"/>
          <w:szCs w:val="36"/>
        </w:rPr>
        <w:t xml:space="preserve"> </w:t>
      </w:r>
      <w:r>
        <w:rPr>
          <w:rFonts w:cstheme="minorHAnsi"/>
          <w:sz w:val="36"/>
          <w:szCs w:val="36"/>
        </w:rPr>
        <w:t>Student Activity</w:t>
      </w:r>
    </w:p>
    <w:p w14:paraId="7953D459" w14:textId="77777777" w:rsidR="00121DC0" w:rsidRDefault="00121DC0" w:rsidP="00121DC0">
      <w:pPr>
        <w:pStyle w:val="Title"/>
        <w:jc w:val="center"/>
      </w:pPr>
      <w:r>
        <w:t>Case Study and Simulation</w:t>
      </w:r>
    </w:p>
    <w:p w14:paraId="200643FC" w14:textId="77777777" w:rsidR="00121DC0" w:rsidRPr="000E3A7F" w:rsidRDefault="00121DC0" w:rsidP="00121DC0">
      <w:pPr>
        <w:pStyle w:val="Title"/>
        <w:jc w:val="center"/>
        <w:rPr>
          <w:i/>
          <w:iCs/>
          <w:sz w:val="48"/>
          <w:szCs w:val="48"/>
        </w:rPr>
      </w:pPr>
      <w:bookmarkStart w:id="0" w:name="_6yxoaaew1me3" w:colFirst="0" w:colLast="0"/>
      <w:bookmarkEnd w:id="0"/>
      <w:r w:rsidRPr="000E3A7F">
        <w:rPr>
          <w:i/>
          <w:iCs/>
          <w:sz w:val="48"/>
          <w:szCs w:val="48"/>
        </w:rPr>
        <w:t>The Peer Review Dilemma</w:t>
      </w:r>
    </w:p>
    <w:p w14:paraId="2B6AD25F" w14:textId="77777777" w:rsidR="00121DC0" w:rsidRPr="000E3A7F" w:rsidRDefault="00121DC0" w:rsidP="00121DC0">
      <w:pPr>
        <w:spacing w:before="240" w:after="240"/>
        <w:rPr>
          <w:rFonts w:ascii="Calibri" w:hAnsi="Calibri" w:cs="Calibri"/>
        </w:rPr>
      </w:pPr>
      <w:r w:rsidRPr="00121DC0">
        <w:rPr>
          <w:rFonts w:ascii="Calibri" w:hAnsi="Calibri" w:cs="Calibri"/>
          <w:b/>
          <w:bCs/>
        </w:rPr>
        <w:t>Scenario</w:t>
      </w:r>
      <w:r w:rsidRPr="000E3A7F">
        <w:rPr>
          <w:rFonts w:ascii="Calibri" w:hAnsi="Calibri" w:cs="Calibri"/>
        </w:rPr>
        <w:t>:</w:t>
      </w:r>
    </w:p>
    <w:p w14:paraId="3C15465A" w14:textId="77777777" w:rsidR="00121DC0" w:rsidRPr="000E3A7F" w:rsidRDefault="00121DC0" w:rsidP="00121DC0">
      <w:pPr>
        <w:spacing w:before="240" w:after="240"/>
        <w:rPr>
          <w:rFonts w:ascii="Calibri" w:hAnsi="Calibri" w:cs="Calibri"/>
        </w:rPr>
      </w:pPr>
      <w:r w:rsidRPr="000E3A7F">
        <w:rPr>
          <w:rFonts w:ascii="Calibri" w:hAnsi="Calibri" w:cs="Calibri"/>
        </w:rPr>
        <w:t>Jordan has worked in the warehouse for eight years and is known for reliability and strong relationships with coworkers. Over the past month, Jordan received two written warnings for scanning errors that delayed shipment processing. After a third error, the manager issued a final warning. Jordan disputes the decision and claims the handheld scanners malfunction frequently. The manager argues that Jordan is not following updated workflow procedures.</w:t>
      </w:r>
    </w:p>
    <w:p w14:paraId="1738BB3F" w14:textId="77777777" w:rsidR="00121DC0" w:rsidRPr="000E3A7F" w:rsidRDefault="00121DC0" w:rsidP="00121DC0">
      <w:pPr>
        <w:spacing w:before="240" w:after="240"/>
        <w:rPr>
          <w:rFonts w:ascii="Calibri" w:hAnsi="Calibri" w:cs="Calibri"/>
        </w:rPr>
      </w:pPr>
      <w:r w:rsidRPr="000E3A7F">
        <w:rPr>
          <w:rFonts w:ascii="Calibri" w:hAnsi="Calibri" w:cs="Calibri"/>
        </w:rPr>
        <w:t>HR refers the case to a peer review panel consisting of two trained employees and one supervisor from a different department. During the panel discussion, both peers confirm that the scanners occasionally freeze or lag, especially during high</w:t>
      </w:r>
      <w:r>
        <w:rPr>
          <w:rFonts w:ascii="Calibri" w:hAnsi="Calibri" w:cs="Calibri"/>
        </w:rPr>
        <w:t>-</w:t>
      </w:r>
      <w:r w:rsidRPr="000E3A7F">
        <w:rPr>
          <w:rFonts w:ascii="Calibri" w:hAnsi="Calibri" w:cs="Calibri"/>
        </w:rPr>
        <w:t>volume shifts. The supervisor acknowledges the issue but raises concerns about following policy and maintaining performance standards. HR must decide whether to uphold the final warning, revise expectations, or pause disciplinary action until equipment concerns are resolved.</w:t>
      </w:r>
    </w:p>
    <w:p w14:paraId="76741D7A" w14:textId="77777777" w:rsidR="00121DC0" w:rsidRPr="000E3A7F" w:rsidRDefault="00121DC0" w:rsidP="00121DC0">
      <w:pPr>
        <w:spacing w:before="240" w:after="240"/>
        <w:rPr>
          <w:rFonts w:ascii="Calibri" w:hAnsi="Calibri" w:cs="Calibri"/>
        </w:rPr>
      </w:pPr>
      <w:r w:rsidRPr="000E3A7F">
        <w:rPr>
          <w:rFonts w:ascii="Calibri" w:hAnsi="Calibri" w:cs="Calibri"/>
        </w:rPr>
        <w:t>Case Discussion Questions</w:t>
      </w:r>
    </w:p>
    <w:p w14:paraId="5F9BB6FF" w14:textId="77777777" w:rsidR="00121DC0" w:rsidRPr="000E3A7F" w:rsidRDefault="00121DC0" w:rsidP="00F74C91">
      <w:pPr>
        <w:numPr>
          <w:ilvl w:val="0"/>
          <w:numId w:val="28"/>
        </w:numPr>
        <w:spacing w:before="240" w:line="276" w:lineRule="auto"/>
        <w:rPr>
          <w:rFonts w:ascii="Calibri" w:hAnsi="Calibri" w:cs="Calibri"/>
        </w:rPr>
      </w:pPr>
      <w:r w:rsidRPr="000E3A7F">
        <w:rPr>
          <w:rFonts w:ascii="Calibri" w:hAnsi="Calibri" w:cs="Calibri"/>
        </w:rPr>
        <w:t>Which ADR method is being used in this scenario, and why is it appropriate for this type of dispute.</w:t>
      </w:r>
    </w:p>
    <w:p w14:paraId="73C84134" w14:textId="77777777" w:rsidR="00121DC0" w:rsidRPr="000E3A7F" w:rsidRDefault="00121DC0" w:rsidP="00F74C91">
      <w:pPr>
        <w:numPr>
          <w:ilvl w:val="0"/>
          <w:numId w:val="28"/>
        </w:numPr>
        <w:spacing w:line="276" w:lineRule="auto"/>
        <w:rPr>
          <w:rFonts w:ascii="Calibri" w:hAnsi="Calibri" w:cs="Calibri"/>
        </w:rPr>
      </w:pPr>
      <w:r w:rsidRPr="000E3A7F">
        <w:rPr>
          <w:rFonts w:ascii="Calibri" w:hAnsi="Calibri" w:cs="Calibri"/>
        </w:rPr>
        <w:t>How does the manager’s conflict style influence the process and the recommendations the panel may make.</w:t>
      </w:r>
    </w:p>
    <w:p w14:paraId="647A6FA9" w14:textId="77777777" w:rsidR="00121DC0" w:rsidRPr="000E3A7F" w:rsidRDefault="00121DC0" w:rsidP="00F74C91">
      <w:pPr>
        <w:numPr>
          <w:ilvl w:val="0"/>
          <w:numId w:val="28"/>
        </w:numPr>
        <w:spacing w:line="276" w:lineRule="auto"/>
        <w:rPr>
          <w:rFonts w:ascii="Calibri" w:hAnsi="Calibri" w:cs="Calibri"/>
        </w:rPr>
      </w:pPr>
      <w:r w:rsidRPr="000E3A7F">
        <w:rPr>
          <w:rFonts w:ascii="Calibri" w:hAnsi="Calibri" w:cs="Calibri"/>
        </w:rPr>
        <w:t>If you were HR, what decision would you make to balance fairness, consistency, and performance expectations.</w:t>
      </w:r>
    </w:p>
    <w:p w14:paraId="481A8554" w14:textId="77777777" w:rsidR="00121DC0" w:rsidRPr="000E3A7F" w:rsidRDefault="00121DC0" w:rsidP="00F74C91">
      <w:pPr>
        <w:numPr>
          <w:ilvl w:val="0"/>
          <w:numId w:val="28"/>
        </w:numPr>
        <w:spacing w:after="240" w:line="276" w:lineRule="auto"/>
        <w:rPr>
          <w:rFonts w:ascii="Calibri" w:hAnsi="Calibri" w:cs="Calibri"/>
        </w:rPr>
      </w:pPr>
      <w:r w:rsidRPr="000E3A7F">
        <w:rPr>
          <w:rFonts w:ascii="Calibri" w:hAnsi="Calibri" w:cs="Calibri"/>
        </w:rPr>
        <w:t>How can peer review outcomes help strengthen organizational accountability and employee trust.</w:t>
      </w:r>
    </w:p>
    <w:p w14:paraId="3C79C6AD" w14:textId="77777777" w:rsidR="00121DC0" w:rsidRDefault="00121DC0" w:rsidP="00121DC0"/>
    <w:p w14:paraId="28534215" w14:textId="77777777" w:rsidR="00121DC0" w:rsidRPr="00121DC0" w:rsidRDefault="00121DC0" w:rsidP="00121DC0">
      <w:pPr>
        <w:spacing w:after="240" w:line="276" w:lineRule="auto"/>
        <w:rPr>
          <w:rFonts w:ascii="Calibri" w:hAnsi="Calibri" w:cs="Calibri"/>
        </w:rPr>
      </w:pPr>
    </w:p>
    <w:p w14:paraId="3F86B28A" w14:textId="608B8130" w:rsidR="00A7241B" w:rsidRDefault="00A7241B">
      <w:r>
        <w:br w:type="page"/>
      </w:r>
    </w:p>
    <w:p w14:paraId="7F528133" w14:textId="77777777" w:rsidR="00A7241B" w:rsidRDefault="00A7241B" w:rsidP="00A7241B">
      <w:pPr>
        <w:pStyle w:val="Heading2"/>
        <w:keepNext w:val="0"/>
        <w:keepLines w:val="0"/>
        <w:spacing w:before="280"/>
        <w:ind w:right="-315"/>
        <w:jc w:val="center"/>
        <w:rPr>
          <w:b w:val="0"/>
          <w:bCs w:val="0"/>
        </w:rPr>
      </w:pPr>
      <w:r>
        <w:lastRenderedPageBreak/>
        <w:t>Recommended Readings &amp; Sources</w:t>
      </w:r>
    </w:p>
    <w:p w14:paraId="1B33791E" w14:textId="77777777" w:rsidR="00A7241B" w:rsidRDefault="00A7241B" w:rsidP="00A7241B"/>
    <w:p w14:paraId="20BA237B" w14:textId="77777777" w:rsidR="00A7241B" w:rsidRDefault="00A7241B" w:rsidP="00BF19C7">
      <w:pPr>
        <w:ind w:left="720" w:hanging="720"/>
      </w:pPr>
      <w:r>
        <w:t xml:space="preserve">AFL-CIO. (2024). </w:t>
      </w:r>
      <w:r>
        <w:rPr>
          <w:i/>
          <w:iCs/>
        </w:rPr>
        <w:t>What unions do</w:t>
      </w:r>
      <w:r>
        <w:t xml:space="preserve">. </w:t>
      </w:r>
      <w:hyperlink r:id="rId29">
        <w:r>
          <w:rPr>
            <w:color w:val="1155CC"/>
            <w:u w:val="single"/>
          </w:rPr>
          <w:t>https://aflcio.org/what-unions-do</w:t>
        </w:r>
      </w:hyperlink>
    </w:p>
    <w:p w14:paraId="1FEFE646" w14:textId="77777777" w:rsidR="00A7241B" w:rsidRDefault="00A7241B" w:rsidP="00A7241B">
      <w:pPr>
        <w:spacing w:before="240" w:after="240"/>
        <w:ind w:left="720" w:hanging="720"/>
      </w:pPr>
      <w:r>
        <w:t xml:space="preserve">American Arbitration Association. (2024). </w:t>
      </w:r>
      <w:r>
        <w:rPr>
          <w:i/>
          <w:iCs/>
        </w:rPr>
        <w:t>Mediation and arbitration overview.</w:t>
      </w:r>
      <w:hyperlink r:id="rId30">
        <w:r>
          <w:t xml:space="preserve"> </w:t>
        </w:r>
      </w:hyperlink>
      <w:hyperlink r:id="rId31">
        <w:r>
          <w:rPr>
            <w:color w:val="1155CC"/>
            <w:u w:val="single"/>
          </w:rPr>
          <w:t>https://www.adr.org</w:t>
        </w:r>
      </w:hyperlink>
    </w:p>
    <w:p w14:paraId="5161D4EF" w14:textId="77777777" w:rsidR="00A7241B" w:rsidRDefault="00A7241B" w:rsidP="00A7241B">
      <w:pPr>
        <w:spacing w:before="240" w:after="240"/>
        <w:ind w:left="720" w:hanging="720"/>
      </w:pPr>
      <w:r>
        <w:t xml:space="preserve">Balzer, B., &amp; Schneider, J. (2021). Managing a conflict: Optimal alternative dispute resolution. </w:t>
      </w:r>
      <w:r>
        <w:rPr>
          <w:i/>
          <w:iCs/>
        </w:rPr>
        <w:t>The RAND Journal of Economics, 52</w:t>
      </w:r>
      <w:r>
        <w:t>(2), 415–445.</w:t>
      </w:r>
      <w:hyperlink r:id="rId32">
        <w:r>
          <w:t xml:space="preserve"> </w:t>
        </w:r>
      </w:hyperlink>
      <w:hyperlink r:id="rId33">
        <w:r>
          <w:rPr>
            <w:color w:val="1155CC"/>
            <w:u w:val="single"/>
          </w:rPr>
          <w:t>https://doi.org/10.1111/1756-2171.12374</w:t>
        </w:r>
      </w:hyperlink>
    </w:p>
    <w:p w14:paraId="3132B5EF" w14:textId="77777777" w:rsidR="00A7241B" w:rsidRDefault="00A7241B" w:rsidP="00A7241B">
      <w:pPr>
        <w:ind w:left="720" w:hanging="720"/>
      </w:pPr>
      <w:r>
        <w:t xml:space="preserve">Brennan, M. (August 28, 2025). </w:t>
      </w:r>
      <w:r>
        <w:rPr>
          <w:i/>
          <w:iCs/>
        </w:rPr>
        <w:t xml:space="preserve">Labor Union Approval Relatively Steady at 68% in U.S. </w:t>
      </w:r>
      <w:hyperlink r:id="rId34">
        <w:r>
          <w:rPr>
            <w:color w:val="1155CC"/>
            <w:u w:val="single"/>
          </w:rPr>
          <w:t>https://news.gallup.com/poll/694472/labor-union-approval-relatively-steady.aspx</w:t>
        </w:r>
      </w:hyperlink>
    </w:p>
    <w:p w14:paraId="017A54E4" w14:textId="77777777" w:rsidR="00A7241B" w:rsidRDefault="00A7241B" w:rsidP="00A7241B">
      <w:pPr>
        <w:ind w:left="720" w:hanging="720"/>
      </w:pPr>
    </w:p>
    <w:p w14:paraId="4D1751BF" w14:textId="77777777" w:rsidR="00A7241B" w:rsidRDefault="00A7241B" w:rsidP="00A7241B">
      <w:pPr>
        <w:ind w:left="720" w:hanging="720"/>
      </w:pPr>
      <w:r>
        <w:t xml:space="preserve">CIPD. (2020). </w:t>
      </w:r>
      <w:r>
        <w:rPr>
          <w:i/>
          <w:iCs/>
        </w:rPr>
        <w:t>Managing conflict in the modern workplace.</w:t>
      </w:r>
      <w:r>
        <w:t xml:space="preserve"> Chartered Institute of Personnel and Development. </w:t>
      </w:r>
      <w:hyperlink r:id="rId35">
        <w:r>
          <w:rPr>
            <w:color w:val="1155CC"/>
            <w:u w:val="single"/>
          </w:rPr>
          <w:t>https://www.researchgate.net/publication/260305037_Understanding_Conflict_Management_Systems_and_Strategies_in_the_Workplace_A_Pilot_Study</w:t>
        </w:r>
      </w:hyperlink>
    </w:p>
    <w:p w14:paraId="12A7D898" w14:textId="77777777" w:rsidR="00A7241B" w:rsidRDefault="00A7241B" w:rsidP="00A7241B">
      <w:pPr>
        <w:spacing w:before="240" w:after="240"/>
        <w:ind w:left="720" w:right="-315" w:hanging="720"/>
      </w:pPr>
      <w:r>
        <w:t xml:space="preserve">CPP Global. (2022). </w:t>
      </w:r>
      <w:r>
        <w:rPr>
          <w:i/>
          <w:iCs/>
        </w:rPr>
        <w:t>Workplace conflict and how businesses can harness it.</w:t>
      </w:r>
      <w:r>
        <w:t xml:space="preserve"> CPP Inc. </w:t>
      </w:r>
      <w:hyperlink r:id="rId36">
        <w:r>
          <w:rPr>
            <w:color w:val="1155CC"/>
            <w:u w:val="single"/>
          </w:rPr>
          <w:t>https://www.themyersbriggs.com/-/media/f39a8b7fb4fe4daface552d9f485c825.ashx</w:t>
        </w:r>
      </w:hyperlink>
    </w:p>
    <w:p w14:paraId="4C2CF3BE" w14:textId="77777777" w:rsidR="00A7241B" w:rsidRDefault="00A7241B" w:rsidP="00A7241B">
      <w:pPr>
        <w:spacing w:before="240" w:after="240"/>
        <w:ind w:left="720" w:right="-315" w:hanging="720"/>
      </w:pPr>
      <w:proofErr w:type="spellStart"/>
      <w:r>
        <w:t>eCampusOntario</w:t>
      </w:r>
      <w:proofErr w:type="spellEnd"/>
      <w:r>
        <w:t xml:space="preserve">. (n.d.). </w:t>
      </w:r>
      <w:r>
        <w:rPr>
          <w:i/>
          <w:iCs/>
        </w:rPr>
        <w:t>Interest-based conflict resolution</w:t>
      </w:r>
      <w:r>
        <w:t xml:space="preserve">. In </w:t>
      </w:r>
      <w:r>
        <w:rPr>
          <w:i/>
          <w:iCs/>
        </w:rPr>
        <w:t>Navigating HR</w:t>
      </w:r>
      <w:r>
        <w:t>.</w:t>
      </w:r>
      <w:hyperlink r:id="rId37">
        <w:r>
          <w:t xml:space="preserve"> </w:t>
        </w:r>
      </w:hyperlink>
      <w:hyperlink r:id="rId38">
        <w:r>
          <w:rPr>
            <w:color w:val="1155CC"/>
            <w:u w:val="single"/>
          </w:rPr>
          <w:t>https://ecampusontario.pressbooks.pub/navigatinghr/chapter/4-2-the-lesson-interest-based-conflict-resolution/</w:t>
        </w:r>
      </w:hyperlink>
    </w:p>
    <w:p w14:paraId="738FA686" w14:textId="77777777" w:rsidR="00A7241B" w:rsidRDefault="00A7241B" w:rsidP="00A7241B">
      <w:pPr>
        <w:spacing w:before="240" w:after="240"/>
        <w:ind w:left="720" w:right="-315" w:hanging="720"/>
      </w:pPr>
      <w:r>
        <w:t xml:space="preserve">Economic Policy Institute. (2023, July 31). </w:t>
      </w:r>
      <w:r>
        <w:rPr>
          <w:i/>
          <w:iCs/>
        </w:rPr>
        <w:t>New fact sheet shows that unions support a more equitable economy</w:t>
      </w:r>
      <w:r>
        <w:t>.</w:t>
      </w:r>
      <w:hyperlink r:id="rId39">
        <w:r>
          <w:t xml:space="preserve"> </w:t>
        </w:r>
      </w:hyperlink>
      <w:hyperlink r:id="rId40">
        <w:r>
          <w:rPr>
            <w:color w:val="1155CC"/>
            <w:u w:val="single"/>
          </w:rPr>
          <w:t>https://www.epi.org/press/new-fact-sheet-shows-that-unions-support-a-more-equitable-economy/</w:t>
        </w:r>
      </w:hyperlink>
    </w:p>
    <w:p w14:paraId="68F44F19" w14:textId="77777777" w:rsidR="00A7241B" w:rsidRDefault="00A7241B" w:rsidP="00A7241B">
      <w:pPr>
        <w:spacing w:before="240" w:after="240"/>
        <w:ind w:left="720" w:right="-315" w:hanging="720"/>
      </w:pPr>
      <w:r>
        <w:t>Epic Systems Corp. v. Lewis, 138 S. Ct. 1612 (2018).</w:t>
      </w:r>
    </w:p>
    <w:p w14:paraId="7F8B6BFD" w14:textId="77777777" w:rsidR="00A7241B" w:rsidRDefault="00A7241B" w:rsidP="00A7241B">
      <w:pPr>
        <w:spacing w:before="240" w:after="240"/>
        <w:ind w:left="720" w:hanging="720"/>
      </w:pPr>
      <w:r>
        <w:t xml:space="preserve">Federal Mediation and Conciliation Service. (2019). </w:t>
      </w:r>
      <w:r>
        <w:rPr>
          <w:i/>
          <w:iCs/>
        </w:rPr>
        <w:t>Interest-Based Bargaining: A Guide for Federal Agencies</w:t>
      </w:r>
      <w:r>
        <w:t>.</w:t>
      </w:r>
      <w:hyperlink r:id="rId41">
        <w:r>
          <w:t xml:space="preserve"> </w:t>
        </w:r>
      </w:hyperlink>
      <w:hyperlink r:id="rId42">
        <w:r>
          <w:rPr>
            <w:color w:val="1155CC"/>
            <w:u w:val="single"/>
          </w:rPr>
          <w:t>https://www.fmcs.gov/wp-content/uploads/2019/03/Interest-Based-Bargaining.pdf</w:t>
        </w:r>
      </w:hyperlink>
    </w:p>
    <w:p w14:paraId="22BAB70F" w14:textId="77777777" w:rsidR="00A7241B" w:rsidRDefault="00A7241B" w:rsidP="00A7241B">
      <w:pPr>
        <w:spacing w:before="240" w:after="240"/>
        <w:ind w:left="720" w:hanging="720"/>
      </w:pPr>
      <w:r>
        <w:t xml:space="preserve">Federal Mediation and Conciliation Service. (n.d.). </w:t>
      </w:r>
      <w:r>
        <w:rPr>
          <w:i/>
          <w:iCs/>
        </w:rPr>
        <w:t>About mediation and conflict resolution services.</w:t>
      </w:r>
      <w:hyperlink r:id="rId43">
        <w:r>
          <w:t xml:space="preserve"> </w:t>
        </w:r>
      </w:hyperlink>
      <w:hyperlink r:id="rId44">
        <w:r>
          <w:rPr>
            <w:color w:val="1155CC"/>
            <w:u w:val="single"/>
          </w:rPr>
          <w:t>https://www.fmcs.gov</w:t>
        </w:r>
      </w:hyperlink>
    </w:p>
    <w:p w14:paraId="700D6E5F" w14:textId="77777777" w:rsidR="00A7241B" w:rsidRDefault="00A7241B" w:rsidP="00A7241B">
      <w:pPr>
        <w:spacing w:before="240" w:after="240"/>
        <w:ind w:left="720" w:hanging="720"/>
      </w:pPr>
      <w:r>
        <w:rPr>
          <w:highlight w:val="white"/>
        </w:rPr>
        <w:t xml:space="preserve">Frazier, M. L., </w:t>
      </w:r>
      <w:proofErr w:type="spellStart"/>
      <w:r>
        <w:rPr>
          <w:highlight w:val="white"/>
        </w:rPr>
        <w:t>Fainshmidt</w:t>
      </w:r>
      <w:proofErr w:type="spellEnd"/>
      <w:r>
        <w:rPr>
          <w:highlight w:val="white"/>
        </w:rPr>
        <w:t xml:space="preserve">, S., Klinger, R. L., </w:t>
      </w:r>
      <w:proofErr w:type="spellStart"/>
      <w:r>
        <w:rPr>
          <w:highlight w:val="white"/>
        </w:rPr>
        <w:t>Pezeshkan</w:t>
      </w:r>
      <w:proofErr w:type="spellEnd"/>
      <w:r>
        <w:rPr>
          <w:highlight w:val="white"/>
        </w:rPr>
        <w:t xml:space="preserve">, A., &amp; </w:t>
      </w:r>
      <w:proofErr w:type="spellStart"/>
      <w:r>
        <w:rPr>
          <w:highlight w:val="white"/>
        </w:rPr>
        <w:t>Vracheva</w:t>
      </w:r>
      <w:proofErr w:type="spellEnd"/>
      <w:r>
        <w:rPr>
          <w:highlight w:val="white"/>
        </w:rPr>
        <w:t xml:space="preserve">, V. (2017). Psychological safety: A meta‐analytic review and extension. </w:t>
      </w:r>
      <w:r>
        <w:rPr>
          <w:i/>
          <w:iCs/>
          <w:highlight w:val="white"/>
        </w:rPr>
        <w:t>Personnel Psychology, 70</w:t>
      </w:r>
      <w:r>
        <w:rPr>
          <w:highlight w:val="white"/>
        </w:rPr>
        <w:t xml:space="preserve">(1), 113–165. </w:t>
      </w:r>
      <w:hyperlink r:id="rId45">
        <w:r>
          <w:rPr>
            <w:color w:val="1155CC"/>
            <w:highlight w:val="white"/>
            <w:u w:val="single"/>
          </w:rPr>
          <w:t>https://doi.org/10.1111/peps.12183</w:t>
        </w:r>
      </w:hyperlink>
    </w:p>
    <w:p w14:paraId="4E502DFE" w14:textId="77777777" w:rsidR="00A7241B" w:rsidRDefault="00A7241B" w:rsidP="00A7241B">
      <w:pPr>
        <w:spacing w:before="240" w:after="240"/>
        <w:ind w:left="720" w:hanging="720"/>
      </w:pPr>
      <w:r>
        <w:t xml:space="preserve">Kaiser Permanente &amp; Labor Management Partnership. (2023). </w:t>
      </w:r>
      <w:r>
        <w:rPr>
          <w:i/>
          <w:iCs/>
        </w:rPr>
        <w:t>Labor Management Partnership: Results and impact</w:t>
      </w:r>
      <w:r>
        <w:t>.</w:t>
      </w:r>
      <w:hyperlink r:id="rId46">
        <w:r>
          <w:t xml:space="preserve"> </w:t>
        </w:r>
      </w:hyperlink>
      <w:hyperlink r:id="rId47">
        <w:r>
          <w:rPr>
            <w:color w:val="1155CC"/>
            <w:u w:val="single"/>
          </w:rPr>
          <w:t>https://www.lmpartnership.org/about/how-partnership-works/what-is-partnership</w:t>
        </w:r>
      </w:hyperlink>
    </w:p>
    <w:p w14:paraId="7501504C" w14:textId="77777777" w:rsidR="00A7241B" w:rsidRDefault="00A7241B" w:rsidP="00A7241B">
      <w:pPr>
        <w:ind w:left="720" w:hanging="720"/>
        <w:rPr>
          <w:color w:val="1155CC"/>
        </w:rPr>
      </w:pPr>
      <w:r>
        <w:t xml:space="preserve">Kearney, R. C., &amp; Mareschal, P. M. (2023). </w:t>
      </w:r>
      <w:r>
        <w:rPr>
          <w:i/>
          <w:iCs/>
        </w:rPr>
        <w:t>Labor relations in the public sector</w:t>
      </w:r>
      <w:r>
        <w:t xml:space="preserve"> (6th ed.). Routledge. </w:t>
      </w:r>
      <w:hyperlink r:id="rId48">
        <w:r>
          <w:rPr>
            <w:color w:val="1155CC"/>
            <w:sz w:val="21"/>
            <w:szCs w:val="21"/>
            <w:highlight w:val="white"/>
            <w:u w:val="single"/>
          </w:rPr>
          <w:t>https://doi.org/10.4324/9781315092157</w:t>
        </w:r>
      </w:hyperlink>
    </w:p>
    <w:p w14:paraId="4E726A72" w14:textId="77777777" w:rsidR="00A7241B" w:rsidRDefault="00A7241B" w:rsidP="00A7241B">
      <w:pPr>
        <w:ind w:left="720" w:hanging="720"/>
      </w:pPr>
    </w:p>
    <w:p w14:paraId="166A7467" w14:textId="77777777" w:rsidR="00A7241B" w:rsidRDefault="00A7241B" w:rsidP="00A7241B">
      <w:pPr>
        <w:ind w:left="720" w:hanging="720"/>
        <w:rPr>
          <w:color w:val="1155CC"/>
        </w:rPr>
      </w:pPr>
      <w:r>
        <w:t xml:space="preserve">Kochan, T. A. &amp; Dyer, L. (2021). </w:t>
      </w:r>
      <w:r>
        <w:rPr>
          <w:i/>
          <w:iCs/>
        </w:rPr>
        <w:t xml:space="preserve">Shaping the future of work: A </w:t>
      </w:r>
      <w:proofErr w:type="spellStart"/>
      <w:r>
        <w:rPr>
          <w:i/>
          <w:iCs/>
        </w:rPr>
        <w:t>Handook</w:t>
      </w:r>
      <w:proofErr w:type="spellEnd"/>
      <w:r>
        <w:rPr>
          <w:i/>
          <w:iCs/>
        </w:rPr>
        <w:t xml:space="preserve"> for Action and a new social contract</w:t>
      </w:r>
      <w:r>
        <w:t xml:space="preserve">. MIT Press. </w:t>
      </w:r>
      <w:hyperlink r:id="rId49">
        <w:r>
          <w:rPr>
            <w:color w:val="1155CC"/>
            <w:sz w:val="21"/>
            <w:szCs w:val="21"/>
            <w:highlight w:val="white"/>
            <w:u w:val="single"/>
          </w:rPr>
          <w:t>https://doi.org/10.4324/9781003050001</w:t>
        </w:r>
      </w:hyperlink>
    </w:p>
    <w:p w14:paraId="0D0056DB" w14:textId="77777777" w:rsidR="00A7241B" w:rsidRDefault="00A7241B" w:rsidP="00A7241B">
      <w:pPr>
        <w:spacing w:before="240" w:after="240"/>
        <w:ind w:left="720" w:hanging="720"/>
        <w:rPr>
          <w:color w:val="1155CC"/>
          <w:u w:val="single"/>
        </w:rPr>
      </w:pPr>
      <w:r>
        <w:lastRenderedPageBreak/>
        <w:t>Labor-Management Partnership. (n.d.). Interest-based bargaining: How partnership works.</w:t>
      </w:r>
      <w:hyperlink r:id="rId50">
        <w:r>
          <w:rPr>
            <w:color w:val="1155CC"/>
            <w:u w:val="single"/>
          </w:rPr>
          <w:t xml:space="preserve"> </w:t>
        </w:r>
      </w:hyperlink>
      <w:hyperlink r:id="rId51">
        <w:r>
          <w:rPr>
            <w:color w:val="1155CC"/>
            <w:u w:val="single"/>
          </w:rPr>
          <w:t>https://www.lmpartnership.org/about/how-partnership-works/interest-based-bargaining</w:t>
        </w:r>
      </w:hyperlink>
    </w:p>
    <w:p w14:paraId="6110D551" w14:textId="77777777" w:rsidR="00A7241B" w:rsidRDefault="00A7241B" w:rsidP="00A7241B">
      <w:pPr>
        <w:ind w:left="720" w:hanging="720"/>
      </w:pPr>
      <w:r>
        <w:t xml:space="preserve">Milkman, R., &amp; Voss, K. (2020). Rebuilding labor: Organizing and Organizers in the New Union Movement. Cornell University Press. </w:t>
      </w:r>
      <w:hyperlink r:id="rId52" w:anchor="v=onepage&amp;q&amp;f=false">
        <w:r>
          <w:rPr>
            <w:color w:val="1155CC"/>
            <w:u w:val="single"/>
          </w:rPr>
          <w:t>https://books.google.com/books?hl=en&amp;lr=&amp;id=E4mY37KUAkwC&amp;oi=fnd&amp;pg=PA1&amp;dq=Milkman,+R.,+%26+Voss,+K.+(2020).+Rebuilding+labor:+Organizing+and+Organizers+in+the+New+Union+Movement.+Cornell+University+Press.&amp;ots=IrqLtZ1a75&amp;sig=3Mfz6i59b2ghJJg1AkHQAVrP3yk#v=onepage&amp;q&amp;f=false</w:t>
        </w:r>
      </w:hyperlink>
    </w:p>
    <w:p w14:paraId="5DD46262" w14:textId="77777777" w:rsidR="00A7241B" w:rsidRDefault="00A7241B" w:rsidP="00A7241B">
      <w:pPr>
        <w:spacing w:before="240" w:after="240"/>
        <w:ind w:left="720" w:hanging="720"/>
        <w:rPr>
          <w:color w:val="1155CC"/>
          <w:u w:val="single"/>
        </w:rPr>
      </w:pPr>
      <w:r>
        <w:t>Moylan, W. A. (2023). Conflict resolution: Using the “Interest-Based Relational (IBR) Approach”. Project Management Institute – Great Lakes Chapter.</w:t>
      </w:r>
      <w:hyperlink r:id="rId53">
        <w:r>
          <w:rPr>
            <w:color w:val="1155CC"/>
            <w:u w:val="single"/>
          </w:rPr>
          <w:t xml:space="preserve"> </w:t>
        </w:r>
      </w:hyperlink>
      <w:hyperlink r:id="rId54">
        <w:r>
          <w:rPr>
            <w:color w:val="1155CC"/>
            <w:u w:val="single"/>
          </w:rPr>
          <w:t>https://pmiglc.org/static/uploaded/Files/Documents/Conflict-Resolution-Sept-2023.pdf</w:t>
        </w:r>
      </w:hyperlink>
    </w:p>
    <w:p w14:paraId="37CF4143" w14:textId="77777777" w:rsidR="00A7241B" w:rsidRDefault="00A7241B" w:rsidP="00A7241B">
      <w:pPr>
        <w:ind w:left="720" w:hanging="720"/>
      </w:pPr>
      <w:r>
        <w:t xml:space="preserve">National Education Association. (n.d.). Understanding Collective Bargaining. </w:t>
      </w:r>
      <w:hyperlink r:id="rId55">
        <w:r>
          <w:rPr>
            <w:color w:val="1155CC"/>
            <w:u w:val="single"/>
          </w:rPr>
          <w:t>https://www.nea.org/your-rights-workplace/union-educator-voice/collective-bargaining</w:t>
        </w:r>
      </w:hyperlink>
    </w:p>
    <w:p w14:paraId="25078441" w14:textId="77777777" w:rsidR="00A7241B" w:rsidRDefault="00A7241B" w:rsidP="00A7241B">
      <w:pPr>
        <w:spacing w:before="240" w:after="240"/>
        <w:ind w:left="720" w:hanging="720"/>
      </w:pPr>
      <w:r>
        <w:t xml:space="preserve">National Labor Relations Board. (2024). </w:t>
      </w:r>
      <w:r>
        <w:rPr>
          <w:i/>
          <w:iCs/>
        </w:rPr>
        <w:t>Basic guide to the National Labor Relations Act</w:t>
      </w:r>
      <w:r>
        <w:t xml:space="preserve">. </w:t>
      </w:r>
      <w:hyperlink r:id="rId56">
        <w:r>
          <w:rPr>
            <w:color w:val="1155CC"/>
            <w:u w:val="single"/>
          </w:rPr>
          <w:t>https://www.nlrb.gov/sites/default/files/attachments/basic-page/node-3024/basicguide.pd</w:t>
        </w:r>
      </w:hyperlink>
    </w:p>
    <w:p w14:paraId="2C696E15" w14:textId="77777777" w:rsidR="00A7241B" w:rsidRDefault="00A7241B" w:rsidP="00A7241B">
      <w:pPr>
        <w:spacing w:before="240" w:after="240"/>
        <w:ind w:left="720" w:hanging="720"/>
      </w:pPr>
      <w:r>
        <w:t>National Labor Relations Board. (</w:t>
      </w:r>
      <w:proofErr w:type="spellStart"/>
      <w:r>
        <w:t>n.d.a</w:t>
      </w:r>
      <w:proofErr w:type="spellEnd"/>
      <w:r>
        <w:t>). Bargaining in good faith with employees’ union representative (Section 8 (d) &amp; 8 (a)(5)).</w:t>
      </w:r>
      <w:hyperlink r:id="rId57">
        <w:r>
          <w:rPr>
            <w:color w:val="1155CC"/>
            <w:u w:val="single"/>
          </w:rPr>
          <w:t xml:space="preserve"> https://www.nlrb.gov/about-nlrb/rights-we-protect/the-law/bargaining-in-good-faith-with-employees-union-representative</w:t>
        </w:r>
      </w:hyperlink>
    </w:p>
    <w:p w14:paraId="63B0E582" w14:textId="77777777" w:rsidR="00A7241B" w:rsidRDefault="00A7241B" w:rsidP="00A7241B">
      <w:pPr>
        <w:spacing w:before="240" w:after="240"/>
        <w:ind w:left="720" w:hanging="720"/>
      </w:pPr>
      <w:r>
        <w:t>National Labor Relations Board. (</w:t>
      </w:r>
      <w:proofErr w:type="spellStart"/>
      <w:r>
        <w:t>n.d.b</w:t>
      </w:r>
      <w:proofErr w:type="spellEnd"/>
      <w:r>
        <w:t xml:space="preserve">). </w:t>
      </w:r>
      <w:r>
        <w:rPr>
          <w:i/>
          <w:iCs/>
        </w:rPr>
        <w:t>The right to strike</w:t>
      </w:r>
      <w:r>
        <w:t xml:space="preserve">. </w:t>
      </w:r>
      <w:hyperlink r:id="rId58">
        <w:r>
          <w:rPr>
            <w:color w:val="1155CC"/>
            <w:u w:val="single"/>
          </w:rPr>
          <w:t>https://www.nlrb.gov/about-nlrb/rights-we-protect/the-right-to-strike</w:t>
        </w:r>
      </w:hyperlink>
    </w:p>
    <w:p w14:paraId="146189D1" w14:textId="77777777" w:rsidR="00A7241B" w:rsidRDefault="00A7241B" w:rsidP="00A7241B">
      <w:pPr>
        <w:spacing w:before="240" w:after="240"/>
        <w:ind w:left="720" w:hanging="720"/>
      </w:pPr>
      <w:r>
        <w:t xml:space="preserve">New York State Public Employment Relations Board. (n.d.). </w:t>
      </w:r>
      <w:r>
        <w:rPr>
          <w:i/>
          <w:iCs/>
        </w:rPr>
        <w:t>The Taylor Law</w:t>
      </w:r>
      <w:r>
        <w:t xml:space="preserve">. </w:t>
      </w:r>
      <w:hyperlink r:id="rId59">
        <w:r>
          <w:rPr>
            <w:color w:val="1155CC"/>
            <w:u w:val="single"/>
          </w:rPr>
          <w:t>https://perb.ny.gov/laws-and-rules</w:t>
        </w:r>
      </w:hyperlink>
    </w:p>
    <w:p w14:paraId="7CF0C561" w14:textId="77777777" w:rsidR="00A7241B" w:rsidRDefault="00A7241B" w:rsidP="00A7241B">
      <w:pPr>
        <w:spacing w:before="240" w:after="240"/>
        <w:ind w:left="720" w:hanging="720"/>
        <w:rPr>
          <w:sz w:val="26"/>
          <w:szCs w:val="26"/>
        </w:rPr>
      </w:pPr>
      <w:r>
        <w:t xml:space="preserve">Okudan, O., &amp; </w:t>
      </w:r>
      <w:proofErr w:type="spellStart"/>
      <w:r>
        <w:t>Çevikbaş</w:t>
      </w:r>
      <w:proofErr w:type="spellEnd"/>
      <w:r>
        <w:t xml:space="preserve">, M. (2022). Alternative dispute resolution selection framework to settle disputes in public–private partnership projects. </w:t>
      </w:r>
      <w:r>
        <w:rPr>
          <w:i/>
          <w:iCs/>
        </w:rPr>
        <w:t>Journal of Construction Engineering and Management, 148</w:t>
      </w:r>
      <w:r>
        <w:t xml:space="preserve">(9), 04022086. </w:t>
      </w:r>
      <w:hyperlink r:id="rId60">
        <w:r>
          <w:rPr>
            <w:color w:val="1155CC"/>
            <w:u w:val="single"/>
          </w:rPr>
          <w:t>https://doi.org/10.1061/(ASCE)CO.1943-7862.0002351</w:t>
        </w:r>
      </w:hyperlink>
    </w:p>
    <w:p w14:paraId="3BD10BC1" w14:textId="77777777" w:rsidR="00A7241B" w:rsidRDefault="00A7241B" w:rsidP="00A7241B">
      <w:pPr>
        <w:spacing w:before="240" w:after="240"/>
        <w:ind w:left="720" w:hanging="720"/>
      </w:pPr>
      <w:r>
        <w:t xml:space="preserve">Pew Research Center. (February 1, 2024). </w:t>
      </w:r>
      <w:r>
        <w:rPr>
          <w:i/>
          <w:iCs/>
        </w:rPr>
        <w:t>American’s View of Labor Unions.</w:t>
      </w:r>
      <w:r>
        <w:t xml:space="preserve"> </w:t>
      </w:r>
      <w:hyperlink r:id="rId61">
        <w:r>
          <w:rPr>
            <w:color w:val="1155CC"/>
            <w:u w:val="single"/>
          </w:rPr>
          <w:t>https://www.pewresearch.org/politics/2024/02/01/labor-unions/</w:t>
        </w:r>
      </w:hyperlink>
    </w:p>
    <w:p w14:paraId="5DBCCC25" w14:textId="77777777" w:rsidR="00A7241B" w:rsidRDefault="00A7241B" w:rsidP="00A7241B">
      <w:pPr>
        <w:spacing w:before="240" w:after="240"/>
        <w:ind w:left="720" w:hanging="720"/>
      </w:pPr>
      <w:r>
        <w:t xml:space="preserve">Pew Research Center. (2022). Younger workers are driving unionization efforts. </w:t>
      </w:r>
      <w:hyperlink r:id="rId62">
        <w:r>
          <w:rPr>
            <w:color w:val="1155CC"/>
            <w:u w:val="single"/>
          </w:rPr>
          <w:t>https://www.pewresearch.org/short-reads/2022/09/01/younger-workers-are-driving-unionization-efforts/</w:t>
        </w:r>
      </w:hyperlink>
    </w:p>
    <w:p w14:paraId="2EF089E6" w14:textId="77777777" w:rsidR="00A7241B" w:rsidRDefault="00A7241B" w:rsidP="00A7241B">
      <w:pPr>
        <w:spacing w:before="240" w:after="240"/>
        <w:ind w:left="720" w:hanging="720"/>
      </w:pPr>
      <w:r>
        <w:t xml:space="preserve">Program on Negotiation. (2021, August 31). </w:t>
      </w:r>
      <w:r>
        <w:rPr>
          <w:i/>
          <w:iCs/>
        </w:rPr>
        <w:t>Dear Negotiation Coach: How Can You Create a Fair Dispute Process?</w:t>
      </w:r>
      <w:hyperlink r:id="rId63">
        <w:r>
          <w:t xml:space="preserve"> </w:t>
        </w:r>
      </w:hyperlink>
      <w:hyperlink r:id="rId64">
        <w:r>
          <w:rPr>
            <w:color w:val="1155CC"/>
            <w:u w:val="single"/>
          </w:rPr>
          <w:t>https://www.pon.harvard.edu/daily/dispute-resolution/dear-negotiation-coach-putting-fair-offers-to-the-test-nb/</w:t>
        </w:r>
      </w:hyperlink>
    </w:p>
    <w:p w14:paraId="5CE709F4" w14:textId="77777777" w:rsidR="00A7241B" w:rsidRDefault="00A7241B" w:rsidP="00A7241B">
      <w:pPr>
        <w:spacing w:before="240" w:after="240"/>
        <w:ind w:left="720" w:hanging="720"/>
      </w:pPr>
      <w:r>
        <w:t xml:space="preserve">​​Sander, F. E. A. (1985). Alternative methods of dispute resolution: An overview. </w:t>
      </w:r>
      <w:r>
        <w:rPr>
          <w:i/>
          <w:iCs/>
        </w:rPr>
        <w:t>University of Florida Law Review, 37</w:t>
      </w:r>
      <w:r>
        <w:t xml:space="preserve">, 1–12. </w:t>
      </w:r>
      <w:hyperlink r:id="rId65">
        <w:r>
          <w:rPr>
            <w:color w:val="1155CC"/>
            <w:u w:val="single"/>
          </w:rPr>
          <w:t>https://heinonline.org/HOL/LandingPage?handle=hein.journals/uflr37&amp;div=9&amp;id=&amp;page=</w:t>
        </w:r>
      </w:hyperlink>
    </w:p>
    <w:p w14:paraId="2675C7D5" w14:textId="77777777" w:rsidR="00A7241B" w:rsidRDefault="00A7241B" w:rsidP="00A7241B">
      <w:pPr>
        <w:spacing w:before="240" w:after="240"/>
        <w:ind w:left="720" w:hanging="720"/>
      </w:pPr>
      <w:r>
        <w:lastRenderedPageBreak/>
        <w:t xml:space="preserve">Schilpzand, P., De Pater, I. E., &amp; Erez, A. (2020). Workplace incivility: A review of the literature and agenda for future research. </w:t>
      </w:r>
      <w:r>
        <w:rPr>
          <w:i/>
          <w:iCs/>
        </w:rPr>
        <w:t>Journal of Organizational Behavior, 41</w:t>
      </w:r>
      <w:r>
        <w:t xml:space="preserve">(7), 670–699. </w:t>
      </w:r>
      <w:hyperlink r:id="rId66">
        <w:r>
          <w:rPr>
            <w:color w:val="1155CC"/>
            <w:u w:val="single"/>
          </w:rPr>
          <w:t>https://doi.org/10.1002/job.2405</w:t>
        </w:r>
      </w:hyperlink>
    </w:p>
    <w:p w14:paraId="0F800954" w14:textId="77777777" w:rsidR="00A7241B" w:rsidRDefault="00A7241B" w:rsidP="00A7241B">
      <w:pPr>
        <w:spacing w:before="240" w:after="240"/>
        <w:ind w:left="720" w:hanging="720"/>
        <w:rPr>
          <w:color w:val="1155CC"/>
          <w:u w:val="single"/>
        </w:rPr>
      </w:pPr>
      <w:r>
        <w:t xml:space="preserve">Sherman, N., &amp; Momani, B. T. (2025). Alternative dispute resolution: Mediation as a model. </w:t>
      </w:r>
      <w:r>
        <w:rPr>
          <w:i/>
          <w:iCs/>
        </w:rPr>
        <w:t>F1000Research, 13</w:t>
      </w:r>
      <w:r>
        <w:t xml:space="preserve">, 778. </w:t>
      </w:r>
      <w:hyperlink r:id="rId67">
        <w:r>
          <w:rPr>
            <w:color w:val="1155CC"/>
            <w:u w:val="single"/>
          </w:rPr>
          <w:t>https://doi.org/10.12688/f1000research.152362.2</w:t>
        </w:r>
      </w:hyperlink>
    </w:p>
    <w:p w14:paraId="3DF291EA" w14:textId="77777777" w:rsidR="00A7241B" w:rsidRDefault="00A7241B" w:rsidP="00A7241B">
      <w:pPr>
        <w:ind w:left="720" w:hanging="720"/>
      </w:pPr>
      <w:r>
        <w:t xml:space="preserve">SHRM. (June 14, 2024). </w:t>
      </w:r>
      <w:r>
        <w:rPr>
          <w:i/>
          <w:iCs/>
        </w:rPr>
        <w:t>Preparing for Union Organizing. Society for Human Resource Management</w:t>
      </w:r>
      <w:r>
        <w:t xml:space="preserve">. </w:t>
      </w:r>
      <w:hyperlink r:id="rId68">
        <w:r>
          <w:rPr>
            <w:color w:val="1155CC"/>
            <w:u w:val="single"/>
          </w:rPr>
          <w:t>https://www.shrm.org/topics-tools/tools/express-requests/preparing-union-organizing</w:t>
        </w:r>
      </w:hyperlink>
    </w:p>
    <w:p w14:paraId="1DD492E7" w14:textId="77777777" w:rsidR="00A7241B" w:rsidRDefault="00A7241B" w:rsidP="00A7241B">
      <w:pPr>
        <w:spacing w:before="240" w:after="240"/>
        <w:ind w:left="720" w:hanging="720"/>
      </w:pPr>
      <w:r>
        <w:t xml:space="preserve">Thomas, K. W., &amp; Kilmann, R. H. (2023). </w:t>
      </w:r>
      <w:r>
        <w:rPr>
          <w:i/>
          <w:iCs/>
        </w:rPr>
        <w:t>Thomas-Kilmann conflict mode instrument.</w:t>
      </w:r>
      <w:r>
        <w:t xml:space="preserve"> CPP, Inc. </w:t>
      </w:r>
      <w:hyperlink r:id="rId69">
        <w:r>
          <w:rPr>
            <w:color w:val="1155CC"/>
            <w:u w:val="single"/>
          </w:rPr>
          <w:t>https://kilmanndiagnostics.com/a-brief-history-of-the-thomas-kilmann-conflict-mode-instrument/</w:t>
        </w:r>
      </w:hyperlink>
    </w:p>
    <w:p w14:paraId="7F147A09" w14:textId="77777777" w:rsidR="00A7241B" w:rsidRDefault="00A7241B" w:rsidP="00A7241B">
      <w:pPr>
        <w:spacing w:before="240" w:after="240"/>
        <w:ind w:left="720" w:hanging="720"/>
        <w:rPr>
          <w:color w:val="1155CC"/>
          <w:u w:val="single"/>
        </w:rPr>
      </w:pPr>
      <w:r>
        <w:t xml:space="preserve">U.S. Department of Labor. (n.d.). </w:t>
      </w:r>
      <w:r>
        <w:rPr>
          <w:i/>
          <w:iCs/>
        </w:rPr>
        <w:t>What are my employees’ rights under the National Labor Relations Act (NLRA</w:t>
      </w:r>
      <w:proofErr w:type="gramStart"/>
      <w:r>
        <w:rPr>
          <w:i/>
          <w:iCs/>
        </w:rPr>
        <w:t>)?</w:t>
      </w:r>
      <w:r>
        <w:t>.</w:t>
      </w:r>
      <w:proofErr w:type="gramEnd"/>
      <w:r>
        <w:t xml:space="preserve"> </w:t>
      </w:r>
      <w:hyperlink r:id="rId70">
        <w:r>
          <w:rPr>
            <w:color w:val="1155CC"/>
            <w:u w:val="single"/>
          </w:rPr>
          <w:t>https://beta.dol.gov/policy-governance/protections-rights/unions-collective-bargaining/employee-rights-nlra</w:t>
        </w:r>
      </w:hyperlink>
    </w:p>
    <w:p w14:paraId="4F9AAE78" w14:textId="77777777" w:rsidR="00A7241B" w:rsidRDefault="00A7241B" w:rsidP="00A7241B">
      <w:pPr>
        <w:ind w:left="720" w:hanging="720"/>
      </w:pPr>
      <w:proofErr w:type="spellStart"/>
      <w:r>
        <w:t>Waizenegger</w:t>
      </w:r>
      <w:proofErr w:type="spellEnd"/>
      <w:r>
        <w:t>, L., McKenna, B., Cai, W., &amp; Bendz, T. (2020). An Affordance Perspective of Team Collaboration and Enforced Working from Home during Covid-19. European Journal of Information Systems, 29, 429-442.</w:t>
      </w:r>
      <w:r>
        <w:rPr>
          <w:color w:val="232323"/>
          <w:highlight w:val="white"/>
        </w:rPr>
        <w:t xml:space="preserve"> </w:t>
      </w:r>
      <w:hyperlink r:id="rId71">
        <w:r>
          <w:rPr>
            <w:color w:val="1155CC"/>
            <w:u w:val="single"/>
          </w:rPr>
          <w:t>https://doi.org/10.1080/0960085x.2020.1800417</w:t>
        </w:r>
      </w:hyperlink>
    </w:p>
    <w:p w14:paraId="7C240D87" w14:textId="77777777" w:rsidR="00A7241B" w:rsidRDefault="00A7241B" w:rsidP="00A7241B">
      <w:pPr>
        <w:ind w:left="720"/>
      </w:pPr>
    </w:p>
    <w:p w14:paraId="0E27EF61" w14:textId="77777777" w:rsidR="00A7241B" w:rsidRDefault="00A7241B" w:rsidP="00A7241B">
      <w:pPr>
        <w:ind w:right="-315"/>
      </w:pPr>
    </w:p>
    <w:p w14:paraId="62E7F0AB" w14:textId="77777777" w:rsidR="00121DC0" w:rsidRDefault="00121DC0" w:rsidP="00121DC0"/>
    <w:p w14:paraId="4FEF34BC" w14:textId="77777777" w:rsidR="000B5308" w:rsidRPr="00121DC0" w:rsidRDefault="000B5308">
      <w:pPr>
        <w:rPr>
          <w:rFonts w:cstheme="minorHAnsi"/>
        </w:rPr>
      </w:pPr>
    </w:p>
    <w:p w14:paraId="2A131255" w14:textId="77777777" w:rsidR="00942786" w:rsidRPr="00243CE5" w:rsidRDefault="00942786" w:rsidP="00243CE5">
      <w:pPr>
        <w:jc w:val="center"/>
        <w:rPr>
          <w:rFonts w:ascii="Arial" w:eastAsia="Arial" w:hAnsi="Arial" w:cs="Arial"/>
          <w:sz w:val="36"/>
          <w:szCs w:val="36"/>
          <w:lang w:val="en"/>
        </w:rPr>
      </w:pPr>
    </w:p>
    <w:p w14:paraId="73B35E40" w14:textId="4FFBDA15" w:rsidR="00243CE5" w:rsidRDefault="00243CE5"/>
    <w:p w14:paraId="72CCC1EE" w14:textId="77777777" w:rsidR="0044521F" w:rsidRDefault="0044521F" w:rsidP="0044521F"/>
    <w:sectPr w:rsidR="0044521F" w:rsidSect="00E834C1">
      <w:footerReference w:type="default" r:id="rId7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C0A58" w14:textId="77777777" w:rsidR="00F74C91" w:rsidRDefault="00F74C91" w:rsidP="00C96EFE">
      <w:r>
        <w:separator/>
      </w:r>
    </w:p>
  </w:endnote>
  <w:endnote w:type="continuationSeparator" w:id="0">
    <w:p w14:paraId="37FDB477" w14:textId="77777777" w:rsidR="00F74C91" w:rsidRDefault="00F74C91" w:rsidP="00C96E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9C1D0" w14:textId="5BD611A4" w:rsidR="00C96EFE" w:rsidRDefault="00C96EFE">
    <w:pPr>
      <w:pStyle w:val="Footer"/>
      <w:jc w:val="right"/>
    </w:pPr>
    <w:r>
      <w:rPr>
        <w:noProof/>
      </w:rPr>
      <w:drawing>
        <wp:inline distT="0" distB="0" distL="0" distR="0" wp14:anchorId="1FA6EDBF" wp14:editId="65C4E26D">
          <wp:extent cx="927100" cy="529203"/>
          <wp:effectExtent l="0" t="0" r="6350" b="4445"/>
          <wp:docPr id="1183450050"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933489" cy="532850"/>
                  </a:xfrm>
                  <a:prstGeom prst="rect">
                    <a:avLst/>
                  </a:prstGeom>
                </pic:spPr>
              </pic:pic>
            </a:graphicData>
          </a:graphic>
        </wp:inline>
      </w:drawing>
    </w:r>
    <w:sdt>
      <w:sdtPr>
        <w:id w:val="632303047"/>
        <w:docPartObj>
          <w:docPartGallery w:val="Page Numbers (Bottom of Page)"/>
          <w:docPartUnique/>
        </w:docPartObj>
      </w:sdtPr>
      <w:sdtEndPr>
        <w:rPr>
          <w:noProof/>
        </w:rPr>
      </w:sdtEndPr>
      <w:sdtContent>
        <w:r>
          <w:rPr>
            <w:rFonts w:cstheme="minorHAnsi"/>
          </w:rPr>
          <w:t>©</w:t>
        </w:r>
        <w:r>
          <w:t>2026 Society for Human Resource Management (SHRM) All Rights Reserved.</w:t>
        </w:r>
        <w:r>
          <w:tab/>
        </w:r>
        <w:r>
          <w:tab/>
        </w:r>
        <w:r>
          <w:fldChar w:fldCharType="begin"/>
        </w:r>
        <w:r>
          <w:instrText xml:space="preserve"> PAGE   \* MERGEFORMAT </w:instrText>
        </w:r>
        <w:r>
          <w:fldChar w:fldCharType="separate"/>
        </w:r>
        <w:r>
          <w:rPr>
            <w:noProof/>
          </w:rPr>
          <w:t>2</w:t>
        </w:r>
        <w:r>
          <w:rPr>
            <w:noProof/>
          </w:rPr>
          <w:fldChar w:fldCharType="end"/>
        </w:r>
      </w:sdtContent>
    </w:sdt>
  </w:p>
  <w:p w14:paraId="5F0C309F" w14:textId="77777777" w:rsidR="00C96EFE" w:rsidRDefault="00C96E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1AFAB" w14:textId="77777777" w:rsidR="00F74C91" w:rsidRDefault="00F74C91" w:rsidP="00C96EFE">
      <w:r>
        <w:separator/>
      </w:r>
    </w:p>
  </w:footnote>
  <w:footnote w:type="continuationSeparator" w:id="0">
    <w:p w14:paraId="41C420C4" w14:textId="77777777" w:rsidR="00F74C91" w:rsidRDefault="00F74C91" w:rsidP="00C96E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C6786"/>
    <w:multiLevelType w:val="hybridMultilevel"/>
    <w:tmpl w:val="97F887B8"/>
    <w:lvl w:ilvl="0" w:tplc="1F9AD2FC">
      <w:start w:val="1"/>
      <w:numFmt w:val="bullet"/>
      <w:lvlText w:val="•"/>
      <w:lvlJc w:val="left"/>
      <w:pPr>
        <w:tabs>
          <w:tab w:val="num" w:pos="720"/>
        </w:tabs>
        <w:ind w:left="720" w:hanging="360"/>
      </w:pPr>
      <w:rPr>
        <w:rFonts w:ascii="Arial" w:hAnsi="Arial" w:hint="default"/>
      </w:rPr>
    </w:lvl>
    <w:lvl w:ilvl="1" w:tplc="C9F68084" w:tentative="1">
      <w:start w:val="1"/>
      <w:numFmt w:val="bullet"/>
      <w:lvlText w:val="•"/>
      <w:lvlJc w:val="left"/>
      <w:pPr>
        <w:tabs>
          <w:tab w:val="num" w:pos="1440"/>
        </w:tabs>
        <w:ind w:left="1440" w:hanging="360"/>
      </w:pPr>
      <w:rPr>
        <w:rFonts w:ascii="Arial" w:hAnsi="Arial" w:hint="default"/>
      </w:rPr>
    </w:lvl>
    <w:lvl w:ilvl="2" w:tplc="C7C0CEF8" w:tentative="1">
      <w:start w:val="1"/>
      <w:numFmt w:val="bullet"/>
      <w:lvlText w:val="•"/>
      <w:lvlJc w:val="left"/>
      <w:pPr>
        <w:tabs>
          <w:tab w:val="num" w:pos="2160"/>
        </w:tabs>
        <w:ind w:left="2160" w:hanging="360"/>
      </w:pPr>
      <w:rPr>
        <w:rFonts w:ascii="Arial" w:hAnsi="Arial" w:hint="default"/>
      </w:rPr>
    </w:lvl>
    <w:lvl w:ilvl="3" w:tplc="81E838AE" w:tentative="1">
      <w:start w:val="1"/>
      <w:numFmt w:val="bullet"/>
      <w:lvlText w:val="•"/>
      <w:lvlJc w:val="left"/>
      <w:pPr>
        <w:tabs>
          <w:tab w:val="num" w:pos="2880"/>
        </w:tabs>
        <w:ind w:left="2880" w:hanging="360"/>
      </w:pPr>
      <w:rPr>
        <w:rFonts w:ascii="Arial" w:hAnsi="Arial" w:hint="default"/>
      </w:rPr>
    </w:lvl>
    <w:lvl w:ilvl="4" w:tplc="B896089A" w:tentative="1">
      <w:start w:val="1"/>
      <w:numFmt w:val="bullet"/>
      <w:lvlText w:val="•"/>
      <w:lvlJc w:val="left"/>
      <w:pPr>
        <w:tabs>
          <w:tab w:val="num" w:pos="3600"/>
        </w:tabs>
        <w:ind w:left="3600" w:hanging="360"/>
      </w:pPr>
      <w:rPr>
        <w:rFonts w:ascii="Arial" w:hAnsi="Arial" w:hint="default"/>
      </w:rPr>
    </w:lvl>
    <w:lvl w:ilvl="5" w:tplc="44B41432" w:tentative="1">
      <w:start w:val="1"/>
      <w:numFmt w:val="bullet"/>
      <w:lvlText w:val="•"/>
      <w:lvlJc w:val="left"/>
      <w:pPr>
        <w:tabs>
          <w:tab w:val="num" w:pos="4320"/>
        </w:tabs>
        <w:ind w:left="4320" w:hanging="360"/>
      </w:pPr>
      <w:rPr>
        <w:rFonts w:ascii="Arial" w:hAnsi="Arial" w:hint="default"/>
      </w:rPr>
    </w:lvl>
    <w:lvl w:ilvl="6" w:tplc="38BC01F4" w:tentative="1">
      <w:start w:val="1"/>
      <w:numFmt w:val="bullet"/>
      <w:lvlText w:val="•"/>
      <w:lvlJc w:val="left"/>
      <w:pPr>
        <w:tabs>
          <w:tab w:val="num" w:pos="5040"/>
        </w:tabs>
        <w:ind w:left="5040" w:hanging="360"/>
      </w:pPr>
      <w:rPr>
        <w:rFonts w:ascii="Arial" w:hAnsi="Arial" w:hint="default"/>
      </w:rPr>
    </w:lvl>
    <w:lvl w:ilvl="7" w:tplc="642A2D64" w:tentative="1">
      <w:start w:val="1"/>
      <w:numFmt w:val="bullet"/>
      <w:lvlText w:val="•"/>
      <w:lvlJc w:val="left"/>
      <w:pPr>
        <w:tabs>
          <w:tab w:val="num" w:pos="5760"/>
        </w:tabs>
        <w:ind w:left="5760" w:hanging="360"/>
      </w:pPr>
      <w:rPr>
        <w:rFonts w:ascii="Arial" w:hAnsi="Arial" w:hint="default"/>
      </w:rPr>
    </w:lvl>
    <w:lvl w:ilvl="8" w:tplc="B78C0DC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1AE1FC6"/>
    <w:multiLevelType w:val="multilevel"/>
    <w:tmpl w:val="6AD28D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22B532A"/>
    <w:multiLevelType w:val="hybridMultilevel"/>
    <w:tmpl w:val="8E806F6E"/>
    <w:lvl w:ilvl="0" w:tplc="65CEEE68">
      <w:start w:val="1"/>
      <w:numFmt w:val="bullet"/>
      <w:lvlText w:val="•"/>
      <w:lvlJc w:val="left"/>
      <w:pPr>
        <w:tabs>
          <w:tab w:val="num" w:pos="720"/>
        </w:tabs>
        <w:ind w:left="720" w:hanging="360"/>
      </w:pPr>
      <w:rPr>
        <w:rFonts w:ascii="Arial" w:hAnsi="Arial" w:hint="default"/>
      </w:rPr>
    </w:lvl>
    <w:lvl w:ilvl="1" w:tplc="B14E72C6" w:tentative="1">
      <w:start w:val="1"/>
      <w:numFmt w:val="bullet"/>
      <w:lvlText w:val="•"/>
      <w:lvlJc w:val="left"/>
      <w:pPr>
        <w:tabs>
          <w:tab w:val="num" w:pos="1440"/>
        </w:tabs>
        <w:ind w:left="1440" w:hanging="360"/>
      </w:pPr>
      <w:rPr>
        <w:rFonts w:ascii="Arial" w:hAnsi="Arial" w:hint="default"/>
      </w:rPr>
    </w:lvl>
    <w:lvl w:ilvl="2" w:tplc="75B2B2E6" w:tentative="1">
      <w:start w:val="1"/>
      <w:numFmt w:val="bullet"/>
      <w:lvlText w:val="•"/>
      <w:lvlJc w:val="left"/>
      <w:pPr>
        <w:tabs>
          <w:tab w:val="num" w:pos="2160"/>
        </w:tabs>
        <w:ind w:left="2160" w:hanging="360"/>
      </w:pPr>
      <w:rPr>
        <w:rFonts w:ascii="Arial" w:hAnsi="Arial" w:hint="default"/>
      </w:rPr>
    </w:lvl>
    <w:lvl w:ilvl="3" w:tplc="8F3EE724" w:tentative="1">
      <w:start w:val="1"/>
      <w:numFmt w:val="bullet"/>
      <w:lvlText w:val="•"/>
      <w:lvlJc w:val="left"/>
      <w:pPr>
        <w:tabs>
          <w:tab w:val="num" w:pos="2880"/>
        </w:tabs>
        <w:ind w:left="2880" w:hanging="360"/>
      </w:pPr>
      <w:rPr>
        <w:rFonts w:ascii="Arial" w:hAnsi="Arial" w:hint="default"/>
      </w:rPr>
    </w:lvl>
    <w:lvl w:ilvl="4" w:tplc="CDB889CE" w:tentative="1">
      <w:start w:val="1"/>
      <w:numFmt w:val="bullet"/>
      <w:lvlText w:val="•"/>
      <w:lvlJc w:val="left"/>
      <w:pPr>
        <w:tabs>
          <w:tab w:val="num" w:pos="3600"/>
        </w:tabs>
        <w:ind w:left="3600" w:hanging="360"/>
      </w:pPr>
      <w:rPr>
        <w:rFonts w:ascii="Arial" w:hAnsi="Arial" w:hint="default"/>
      </w:rPr>
    </w:lvl>
    <w:lvl w:ilvl="5" w:tplc="34A069FA" w:tentative="1">
      <w:start w:val="1"/>
      <w:numFmt w:val="bullet"/>
      <w:lvlText w:val="•"/>
      <w:lvlJc w:val="left"/>
      <w:pPr>
        <w:tabs>
          <w:tab w:val="num" w:pos="4320"/>
        </w:tabs>
        <w:ind w:left="4320" w:hanging="360"/>
      </w:pPr>
      <w:rPr>
        <w:rFonts w:ascii="Arial" w:hAnsi="Arial" w:hint="default"/>
      </w:rPr>
    </w:lvl>
    <w:lvl w:ilvl="6" w:tplc="2E609C56" w:tentative="1">
      <w:start w:val="1"/>
      <w:numFmt w:val="bullet"/>
      <w:lvlText w:val="•"/>
      <w:lvlJc w:val="left"/>
      <w:pPr>
        <w:tabs>
          <w:tab w:val="num" w:pos="5040"/>
        </w:tabs>
        <w:ind w:left="5040" w:hanging="360"/>
      </w:pPr>
      <w:rPr>
        <w:rFonts w:ascii="Arial" w:hAnsi="Arial" w:hint="default"/>
      </w:rPr>
    </w:lvl>
    <w:lvl w:ilvl="7" w:tplc="175A4472" w:tentative="1">
      <w:start w:val="1"/>
      <w:numFmt w:val="bullet"/>
      <w:lvlText w:val="•"/>
      <w:lvlJc w:val="left"/>
      <w:pPr>
        <w:tabs>
          <w:tab w:val="num" w:pos="5760"/>
        </w:tabs>
        <w:ind w:left="5760" w:hanging="360"/>
      </w:pPr>
      <w:rPr>
        <w:rFonts w:ascii="Arial" w:hAnsi="Arial" w:hint="default"/>
      </w:rPr>
    </w:lvl>
    <w:lvl w:ilvl="8" w:tplc="4B20932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31598A"/>
    <w:multiLevelType w:val="hybridMultilevel"/>
    <w:tmpl w:val="B0A684AE"/>
    <w:lvl w:ilvl="0" w:tplc="681EA452">
      <w:start w:val="1"/>
      <w:numFmt w:val="decimal"/>
      <w:lvlText w:val="%1."/>
      <w:lvlJc w:val="left"/>
      <w:pPr>
        <w:tabs>
          <w:tab w:val="num" w:pos="720"/>
        </w:tabs>
        <w:ind w:left="720" w:hanging="360"/>
      </w:pPr>
    </w:lvl>
    <w:lvl w:ilvl="1" w:tplc="73C61428" w:tentative="1">
      <w:start w:val="1"/>
      <w:numFmt w:val="decimal"/>
      <w:lvlText w:val="%2."/>
      <w:lvlJc w:val="left"/>
      <w:pPr>
        <w:tabs>
          <w:tab w:val="num" w:pos="1440"/>
        </w:tabs>
        <w:ind w:left="1440" w:hanging="360"/>
      </w:pPr>
    </w:lvl>
    <w:lvl w:ilvl="2" w:tplc="CA2227DE" w:tentative="1">
      <w:start w:val="1"/>
      <w:numFmt w:val="decimal"/>
      <w:lvlText w:val="%3."/>
      <w:lvlJc w:val="left"/>
      <w:pPr>
        <w:tabs>
          <w:tab w:val="num" w:pos="2160"/>
        </w:tabs>
        <w:ind w:left="2160" w:hanging="360"/>
      </w:pPr>
    </w:lvl>
    <w:lvl w:ilvl="3" w:tplc="F9A00616" w:tentative="1">
      <w:start w:val="1"/>
      <w:numFmt w:val="decimal"/>
      <w:lvlText w:val="%4."/>
      <w:lvlJc w:val="left"/>
      <w:pPr>
        <w:tabs>
          <w:tab w:val="num" w:pos="2880"/>
        </w:tabs>
        <w:ind w:left="2880" w:hanging="360"/>
      </w:pPr>
    </w:lvl>
    <w:lvl w:ilvl="4" w:tplc="E1D0A356" w:tentative="1">
      <w:start w:val="1"/>
      <w:numFmt w:val="decimal"/>
      <w:lvlText w:val="%5."/>
      <w:lvlJc w:val="left"/>
      <w:pPr>
        <w:tabs>
          <w:tab w:val="num" w:pos="3600"/>
        </w:tabs>
        <w:ind w:left="3600" w:hanging="360"/>
      </w:pPr>
    </w:lvl>
    <w:lvl w:ilvl="5" w:tplc="81C254A2" w:tentative="1">
      <w:start w:val="1"/>
      <w:numFmt w:val="decimal"/>
      <w:lvlText w:val="%6."/>
      <w:lvlJc w:val="left"/>
      <w:pPr>
        <w:tabs>
          <w:tab w:val="num" w:pos="4320"/>
        </w:tabs>
        <w:ind w:left="4320" w:hanging="360"/>
      </w:pPr>
    </w:lvl>
    <w:lvl w:ilvl="6" w:tplc="1E68E42A" w:tentative="1">
      <w:start w:val="1"/>
      <w:numFmt w:val="decimal"/>
      <w:lvlText w:val="%7."/>
      <w:lvlJc w:val="left"/>
      <w:pPr>
        <w:tabs>
          <w:tab w:val="num" w:pos="5040"/>
        </w:tabs>
        <w:ind w:left="5040" w:hanging="360"/>
      </w:pPr>
    </w:lvl>
    <w:lvl w:ilvl="7" w:tplc="A07C6170" w:tentative="1">
      <w:start w:val="1"/>
      <w:numFmt w:val="decimal"/>
      <w:lvlText w:val="%8."/>
      <w:lvlJc w:val="left"/>
      <w:pPr>
        <w:tabs>
          <w:tab w:val="num" w:pos="5760"/>
        </w:tabs>
        <w:ind w:left="5760" w:hanging="360"/>
      </w:pPr>
    </w:lvl>
    <w:lvl w:ilvl="8" w:tplc="8AE4E5C2" w:tentative="1">
      <w:start w:val="1"/>
      <w:numFmt w:val="decimal"/>
      <w:lvlText w:val="%9."/>
      <w:lvlJc w:val="left"/>
      <w:pPr>
        <w:tabs>
          <w:tab w:val="num" w:pos="6480"/>
        </w:tabs>
        <w:ind w:left="6480" w:hanging="360"/>
      </w:pPr>
    </w:lvl>
  </w:abstractNum>
  <w:abstractNum w:abstractNumId="4" w15:restartNumberingAfterBreak="0">
    <w:nsid w:val="063973ED"/>
    <w:multiLevelType w:val="multilevel"/>
    <w:tmpl w:val="652A97B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C27C45"/>
    <w:multiLevelType w:val="hybridMultilevel"/>
    <w:tmpl w:val="7E424DD2"/>
    <w:lvl w:ilvl="0" w:tplc="ECC49DB6">
      <w:start w:val="1"/>
      <w:numFmt w:val="decimal"/>
      <w:lvlText w:val="%1."/>
      <w:lvlJc w:val="left"/>
      <w:pPr>
        <w:tabs>
          <w:tab w:val="num" w:pos="720"/>
        </w:tabs>
        <w:ind w:left="720" w:hanging="360"/>
      </w:pPr>
    </w:lvl>
    <w:lvl w:ilvl="1" w:tplc="B96E3048" w:tentative="1">
      <w:start w:val="1"/>
      <w:numFmt w:val="decimal"/>
      <w:lvlText w:val="%2."/>
      <w:lvlJc w:val="left"/>
      <w:pPr>
        <w:tabs>
          <w:tab w:val="num" w:pos="1440"/>
        </w:tabs>
        <w:ind w:left="1440" w:hanging="360"/>
      </w:pPr>
    </w:lvl>
    <w:lvl w:ilvl="2" w:tplc="8E1AEE06" w:tentative="1">
      <w:start w:val="1"/>
      <w:numFmt w:val="decimal"/>
      <w:lvlText w:val="%3."/>
      <w:lvlJc w:val="left"/>
      <w:pPr>
        <w:tabs>
          <w:tab w:val="num" w:pos="2160"/>
        </w:tabs>
        <w:ind w:left="2160" w:hanging="360"/>
      </w:pPr>
    </w:lvl>
    <w:lvl w:ilvl="3" w:tplc="DB2CDD12" w:tentative="1">
      <w:start w:val="1"/>
      <w:numFmt w:val="decimal"/>
      <w:lvlText w:val="%4."/>
      <w:lvlJc w:val="left"/>
      <w:pPr>
        <w:tabs>
          <w:tab w:val="num" w:pos="2880"/>
        </w:tabs>
        <w:ind w:left="2880" w:hanging="360"/>
      </w:pPr>
    </w:lvl>
    <w:lvl w:ilvl="4" w:tplc="7A5802AA" w:tentative="1">
      <w:start w:val="1"/>
      <w:numFmt w:val="decimal"/>
      <w:lvlText w:val="%5."/>
      <w:lvlJc w:val="left"/>
      <w:pPr>
        <w:tabs>
          <w:tab w:val="num" w:pos="3600"/>
        </w:tabs>
        <w:ind w:left="3600" w:hanging="360"/>
      </w:pPr>
    </w:lvl>
    <w:lvl w:ilvl="5" w:tplc="95CAEEAA" w:tentative="1">
      <w:start w:val="1"/>
      <w:numFmt w:val="decimal"/>
      <w:lvlText w:val="%6."/>
      <w:lvlJc w:val="left"/>
      <w:pPr>
        <w:tabs>
          <w:tab w:val="num" w:pos="4320"/>
        </w:tabs>
        <w:ind w:left="4320" w:hanging="360"/>
      </w:pPr>
    </w:lvl>
    <w:lvl w:ilvl="6" w:tplc="8EC255BA" w:tentative="1">
      <w:start w:val="1"/>
      <w:numFmt w:val="decimal"/>
      <w:lvlText w:val="%7."/>
      <w:lvlJc w:val="left"/>
      <w:pPr>
        <w:tabs>
          <w:tab w:val="num" w:pos="5040"/>
        </w:tabs>
        <w:ind w:left="5040" w:hanging="360"/>
      </w:pPr>
    </w:lvl>
    <w:lvl w:ilvl="7" w:tplc="1C8C8B78" w:tentative="1">
      <w:start w:val="1"/>
      <w:numFmt w:val="decimal"/>
      <w:lvlText w:val="%8."/>
      <w:lvlJc w:val="left"/>
      <w:pPr>
        <w:tabs>
          <w:tab w:val="num" w:pos="5760"/>
        </w:tabs>
        <w:ind w:left="5760" w:hanging="360"/>
      </w:pPr>
    </w:lvl>
    <w:lvl w:ilvl="8" w:tplc="DC22B040" w:tentative="1">
      <w:start w:val="1"/>
      <w:numFmt w:val="decimal"/>
      <w:lvlText w:val="%9."/>
      <w:lvlJc w:val="left"/>
      <w:pPr>
        <w:tabs>
          <w:tab w:val="num" w:pos="6480"/>
        </w:tabs>
        <w:ind w:left="6480" w:hanging="360"/>
      </w:pPr>
    </w:lvl>
  </w:abstractNum>
  <w:abstractNum w:abstractNumId="6" w15:restartNumberingAfterBreak="0">
    <w:nsid w:val="09F47F61"/>
    <w:multiLevelType w:val="hybridMultilevel"/>
    <w:tmpl w:val="0E122530"/>
    <w:lvl w:ilvl="0" w:tplc="F3A0D2B6">
      <w:start w:val="1"/>
      <w:numFmt w:val="bullet"/>
      <w:lvlText w:val="•"/>
      <w:lvlJc w:val="left"/>
      <w:pPr>
        <w:tabs>
          <w:tab w:val="num" w:pos="720"/>
        </w:tabs>
        <w:ind w:left="720" w:hanging="360"/>
      </w:pPr>
      <w:rPr>
        <w:rFonts w:ascii="Arial" w:hAnsi="Arial" w:hint="default"/>
      </w:rPr>
    </w:lvl>
    <w:lvl w:ilvl="1" w:tplc="31EEE9C6" w:tentative="1">
      <w:start w:val="1"/>
      <w:numFmt w:val="bullet"/>
      <w:lvlText w:val="•"/>
      <w:lvlJc w:val="left"/>
      <w:pPr>
        <w:tabs>
          <w:tab w:val="num" w:pos="1440"/>
        </w:tabs>
        <w:ind w:left="1440" w:hanging="360"/>
      </w:pPr>
      <w:rPr>
        <w:rFonts w:ascii="Arial" w:hAnsi="Arial" w:hint="default"/>
      </w:rPr>
    </w:lvl>
    <w:lvl w:ilvl="2" w:tplc="F71A2106" w:tentative="1">
      <w:start w:val="1"/>
      <w:numFmt w:val="bullet"/>
      <w:lvlText w:val="•"/>
      <w:lvlJc w:val="left"/>
      <w:pPr>
        <w:tabs>
          <w:tab w:val="num" w:pos="2160"/>
        </w:tabs>
        <w:ind w:left="2160" w:hanging="360"/>
      </w:pPr>
      <w:rPr>
        <w:rFonts w:ascii="Arial" w:hAnsi="Arial" w:hint="default"/>
      </w:rPr>
    </w:lvl>
    <w:lvl w:ilvl="3" w:tplc="557E4CE6" w:tentative="1">
      <w:start w:val="1"/>
      <w:numFmt w:val="bullet"/>
      <w:lvlText w:val="•"/>
      <w:lvlJc w:val="left"/>
      <w:pPr>
        <w:tabs>
          <w:tab w:val="num" w:pos="2880"/>
        </w:tabs>
        <w:ind w:left="2880" w:hanging="360"/>
      </w:pPr>
      <w:rPr>
        <w:rFonts w:ascii="Arial" w:hAnsi="Arial" w:hint="default"/>
      </w:rPr>
    </w:lvl>
    <w:lvl w:ilvl="4" w:tplc="8168016A" w:tentative="1">
      <w:start w:val="1"/>
      <w:numFmt w:val="bullet"/>
      <w:lvlText w:val="•"/>
      <w:lvlJc w:val="left"/>
      <w:pPr>
        <w:tabs>
          <w:tab w:val="num" w:pos="3600"/>
        </w:tabs>
        <w:ind w:left="3600" w:hanging="360"/>
      </w:pPr>
      <w:rPr>
        <w:rFonts w:ascii="Arial" w:hAnsi="Arial" w:hint="default"/>
      </w:rPr>
    </w:lvl>
    <w:lvl w:ilvl="5" w:tplc="BC1401C2" w:tentative="1">
      <w:start w:val="1"/>
      <w:numFmt w:val="bullet"/>
      <w:lvlText w:val="•"/>
      <w:lvlJc w:val="left"/>
      <w:pPr>
        <w:tabs>
          <w:tab w:val="num" w:pos="4320"/>
        </w:tabs>
        <w:ind w:left="4320" w:hanging="360"/>
      </w:pPr>
      <w:rPr>
        <w:rFonts w:ascii="Arial" w:hAnsi="Arial" w:hint="default"/>
      </w:rPr>
    </w:lvl>
    <w:lvl w:ilvl="6" w:tplc="F20C509A" w:tentative="1">
      <w:start w:val="1"/>
      <w:numFmt w:val="bullet"/>
      <w:lvlText w:val="•"/>
      <w:lvlJc w:val="left"/>
      <w:pPr>
        <w:tabs>
          <w:tab w:val="num" w:pos="5040"/>
        </w:tabs>
        <w:ind w:left="5040" w:hanging="360"/>
      </w:pPr>
      <w:rPr>
        <w:rFonts w:ascii="Arial" w:hAnsi="Arial" w:hint="default"/>
      </w:rPr>
    </w:lvl>
    <w:lvl w:ilvl="7" w:tplc="8F344C82" w:tentative="1">
      <w:start w:val="1"/>
      <w:numFmt w:val="bullet"/>
      <w:lvlText w:val="•"/>
      <w:lvlJc w:val="left"/>
      <w:pPr>
        <w:tabs>
          <w:tab w:val="num" w:pos="5760"/>
        </w:tabs>
        <w:ind w:left="5760" w:hanging="360"/>
      </w:pPr>
      <w:rPr>
        <w:rFonts w:ascii="Arial" w:hAnsi="Arial" w:hint="default"/>
      </w:rPr>
    </w:lvl>
    <w:lvl w:ilvl="8" w:tplc="962A51A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09041C"/>
    <w:multiLevelType w:val="multilevel"/>
    <w:tmpl w:val="857EA1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CB1089"/>
    <w:multiLevelType w:val="hybridMultilevel"/>
    <w:tmpl w:val="F87C523A"/>
    <w:lvl w:ilvl="0" w:tplc="FEE8A32A">
      <w:start w:val="1"/>
      <w:numFmt w:val="decimal"/>
      <w:lvlText w:val="%1."/>
      <w:lvlJc w:val="left"/>
      <w:pPr>
        <w:tabs>
          <w:tab w:val="num" w:pos="720"/>
        </w:tabs>
        <w:ind w:left="720" w:hanging="360"/>
      </w:pPr>
    </w:lvl>
    <w:lvl w:ilvl="1" w:tplc="2A742214" w:tentative="1">
      <w:start w:val="1"/>
      <w:numFmt w:val="decimal"/>
      <w:lvlText w:val="%2."/>
      <w:lvlJc w:val="left"/>
      <w:pPr>
        <w:tabs>
          <w:tab w:val="num" w:pos="1440"/>
        </w:tabs>
        <w:ind w:left="1440" w:hanging="360"/>
      </w:pPr>
    </w:lvl>
    <w:lvl w:ilvl="2" w:tplc="E0C6ABDC" w:tentative="1">
      <w:start w:val="1"/>
      <w:numFmt w:val="decimal"/>
      <w:lvlText w:val="%3."/>
      <w:lvlJc w:val="left"/>
      <w:pPr>
        <w:tabs>
          <w:tab w:val="num" w:pos="2160"/>
        </w:tabs>
        <w:ind w:left="2160" w:hanging="360"/>
      </w:pPr>
    </w:lvl>
    <w:lvl w:ilvl="3" w:tplc="C89A5B8E" w:tentative="1">
      <w:start w:val="1"/>
      <w:numFmt w:val="decimal"/>
      <w:lvlText w:val="%4."/>
      <w:lvlJc w:val="left"/>
      <w:pPr>
        <w:tabs>
          <w:tab w:val="num" w:pos="2880"/>
        </w:tabs>
        <w:ind w:left="2880" w:hanging="360"/>
      </w:pPr>
    </w:lvl>
    <w:lvl w:ilvl="4" w:tplc="AEDCA93E" w:tentative="1">
      <w:start w:val="1"/>
      <w:numFmt w:val="decimal"/>
      <w:lvlText w:val="%5."/>
      <w:lvlJc w:val="left"/>
      <w:pPr>
        <w:tabs>
          <w:tab w:val="num" w:pos="3600"/>
        </w:tabs>
        <w:ind w:left="3600" w:hanging="360"/>
      </w:pPr>
    </w:lvl>
    <w:lvl w:ilvl="5" w:tplc="4986F028" w:tentative="1">
      <w:start w:val="1"/>
      <w:numFmt w:val="decimal"/>
      <w:lvlText w:val="%6."/>
      <w:lvlJc w:val="left"/>
      <w:pPr>
        <w:tabs>
          <w:tab w:val="num" w:pos="4320"/>
        </w:tabs>
        <w:ind w:left="4320" w:hanging="360"/>
      </w:pPr>
    </w:lvl>
    <w:lvl w:ilvl="6" w:tplc="B7AA9212" w:tentative="1">
      <w:start w:val="1"/>
      <w:numFmt w:val="decimal"/>
      <w:lvlText w:val="%7."/>
      <w:lvlJc w:val="left"/>
      <w:pPr>
        <w:tabs>
          <w:tab w:val="num" w:pos="5040"/>
        </w:tabs>
        <w:ind w:left="5040" w:hanging="360"/>
      </w:pPr>
    </w:lvl>
    <w:lvl w:ilvl="7" w:tplc="25827648" w:tentative="1">
      <w:start w:val="1"/>
      <w:numFmt w:val="decimal"/>
      <w:lvlText w:val="%8."/>
      <w:lvlJc w:val="left"/>
      <w:pPr>
        <w:tabs>
          <w:tab w:val="num" w:pos="5760"/>
        </w:tabs>
        <w:ind w:left="5760" w:hanging="360"/>
      </w:pPr>
    </w:lvl>
    <w:lvl w:ilvl="8" w:tplc="360001A0" w:tentative="1">
      <w:start w:val="1"/>
      <w:numFmt w:val="decimal"/>
      <w:lvlText w:val="%9."/>
      <w:lvlJc w:val="left"/>
      <w:pPr>
        <w:tabs>
          <w:tab w:val="num" w:pos="6480"/>
        </w:tabs>
        <w:ind w:left="6480" w:hanging="360"/>
      </w:pPr>
    </w:lvl>
  </w:abstractNum>
  <w:abstractNum w:abstractNumId="9" w15:restartNumberingAfterBreak="0">
    <w:nsid w:val="1C1742F3"/>
    <w:multiLevelType w:val="hybridMultilevel"/>
    <w:tmpl w:val="30F479DA"/>
    <w:lvl w:ilvl="0" w:tplc="116497B6">
      <w:start w:val="1"/>
      <w:numFmt w:val="decimal"/>
      <w:lvlText w:val="%1."/>
      <w:lvlJc w:val="left"/>
      <w:pPr>
        <w:tabs>
          <w:tab w:val="num" w:pos="720"/>
        </w:tabs>
        <w:ind w:left="720" w:hanging="360"/>
      </w:pPr>
    </w:lvl>
    <w:lvl w:ilvl="1" w:tplc="BA6C358C" w:tentative="1">
      <w:start w:val="1"/>
      <w:numFmt w:val="decimal"/>
      <w:lvlText w:val="%2."/>
      <w:lvlJc w:val="left"/>
      <w:pPr>
        <w:tabs>
          <w:tab w:val="num" w:pos="1440"/>
        </w:tabs>
        <w:ind w:left="1440" w:hanging="360"/>
      </w:pPr>
    </w:lvl>
    <w:lvl w:ilvl="2" w:tplc="A3D0C9D0" w:tentative="1">
      <w:start w:val="1"/>
      <w:numFmt w:val="decimal"/>
      <w:lvlText w:val="%3."/>
      <w:lvlJc w:val="left"/>
      <w:pPr>
        <w:tabs>
          <w:tab w:val="num" w:pos="2160"/>
        </w:tabs>
        <w:ind w:left="2160" w:hanging="360"/>
      </w:pPr>
    </w:lvl>
    <w:lvl w:ilvl="3" w:tplc="A4804430" w:tentative="1">
      <w:start w:val="1"/>
      <w:numFmt w:val="decimal"/>
      <w:lvlText w:val="%4."/>
      <w:lvlJc w:val="left"/>
      <w:pPr>
        <w:tabs>
          <w:tab w:val="num" w:pos="2880"/>
        </w:tabs>
        <w:ind w:left="2880" w:hanging="360"/>
      </w:pPr>
    </w:lvl>
    <w:lvl w:ilvl="4" w:tplc="315E5BC4" w:tentative="1">
      <w:start w:val="1"/>
      <w:numFmt w:val="decimal"/>
      <w:lvlText w:val="%5."/>
      <w:lvlJc w:val="left"/>
      <w:pPr>
        <w:tabs>
          <w:tab w:val="num" w:pos="3600"/>
        </w:tabs>
        <w:ind w:left="3600" w:hanging="360"/>
      </w:pPr>
    </w:lvl>
    <w:lvl w:ilvl="5" w:tplc="F5AA09BC" w:tentative="1">
      <w:start w:val="1"/>
      <w:numFmt w:val="decimal"/>
      <w:lvlText w:val="%6."/>
      <w:lvlJc w:val="left"/>
      <w:pPr>
        <w:tabs>
          <w:tab w:val="num" w:pos="4320"/>
        </w:tabs>
        <w:ind w:left="4320" w:hanging="360"/>
      </w:pPr>
    </w:lvl>
    <w:lvl w:ilvl="6" w:tplc="B8869A14" w:tentative="1">
      <w:start w:val="1"/>
      <w:numFmt w:val="decimal"/>
      <w:lvlText w:val="%7."/>
      <w:lvlJc w:val="left"/>
      <w:pPr>
        <w:tabs>
          <w:tab w:val="num" w:pos="5040"/>
        </w:tabs>
        <w:ind w:left="5040" w:hanging="360"/>
      </w:pPr>
    </w:lvl>
    <w:lvl w:ilvl="7" w:tplc="8AE60D0E" w:tentative="1">
      <w:start w:val="1"/>
      <w:numFmt w:val="decimal"/>
      <w:lvlText w:val="%8."/>
      <w:lvlJc w:val="left"/>
      <w:pPr>
        <w:tabs>
          <w:tab w:val="num" w:pos="5760"/>
        </w:tabs>
        <w:ind w:left="5760" w:hanging="360"/>
      </w:pPr>
    </w:lvl>
    <w:lvl w:ilvl="8" w:tplc="327A03A8" w:tentative="1">
      <w:start w:val="1"/>
      <w:numFmt w:val="decimal"/>
      <w:lvlText w:val="%9."/>
      <w:lvlJc w:val="left"/>
      <w:pPr>
        <w:tabs>
          <w:tab w:val="num" w:pos="6480"/>
        </w:tabs>
        <w:ind w:left="6480" w:hanging="360"/>
      </w:pPr>
    </w:lvl>
  </w:abstractNum>
  <w:abstractNum w:abstractNumId="10" w15:restartNumberingAfterBreak="0">
    <w:nsid w:val="1D795897"/>
    <w:multiLevelType w:val="multilevel"/>
    <w:tmpl w:val="A2D69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3D90336"/>
    <w:multiLevelType w:val="hybridMultilevel"/>
    <w:tmpl w:val="C2BC1BD2"/>
    <w:lvl w:ilvl="0" w:tplc="A950CE9A">
      <w:start w:val="1"/>
      <w:numFmt w:val="decimal"/>
      <w:lvlText w:val="%1."/>
      <w:lvlJc w:val="left"/>
      <w:pPr>
        <w:tabs>
          <w:tab w:val="num" w:pos="720"/>
        </w:tabs>
        <w:ind w:left="720" w:hanging="360"/>
      </w:pPr>
    </w:lvl>
    <w:lvl w:ilvl="1" w:tplc="7D721670" w:tentative="1">
      <w:start w:val="1"/>
      <w:numFmt w:val="decimal"/>
      <w:lvlText w:val="%2."/>
      <w:lvlJc w:val="left"/>
      <w:pPr>
        <w:tabs>
          <w:tab w:val="num" w:pos="1440"/>
        </w:tabs>
        <w:ind w:left="1440" w:hanging="360"/>
      </w:pPr>
    </w:lvl>
    <w:lvl w:ilvl="2" w:tplc="10D06E0A" w:tentative="1">
      <w:start w:val="1"/>
      <w:numFmt w:val="decimal"/>
      <w:lvlText w:val="%3."/>
      <w:lvlJc w:val="left"/>
      <w:pPr>
        <w:tabs>
          <w:tab w:val="num" w:pos="2160"/>
        </w:tabs>
        <w:ind w:left="2160" w:hanging="360"/>
      </w:pPr>
    </w:lvl>
    <w:lvl w:ilvl="3" w:tplc="176AA934" w:tentative="1">
      <w:start w:val="1"/>
      <w:numFmt w:val="decimal"/>
      <w:lvlText w:val="%4."/>
      <w:lvlJc w:val="left"/>
      <w:pPr>
        <w:tabs>
          <w:tab w:val="num" w:pos="2880"/>
        </w:tabs>
        <w:ind w:left="2880" w:hanging="360"/>
      </w:pPr>
    </w:lvl>
    <w:lvl w:ilvl="4" w:tplc="E3B40316" w:tentative="1">
      <w:start w:val="1"/>
      <w:numFmt w:val="decimal"/>
      <w:lvlText w:val="%5."/>
      <w:lvlJc w:val="left"/>
      <w:pPr>
        <w:tabs>
          <w:tab w:val="num" w:pos="3600"/>
        </w:tabs>
        <w:ind w:left="3600" w:hanging="360"/>
      </w:pPr>
    </w:lvl>
    <w:lvl w:ilvl="5" w:tplc="DF3A39E0" w:tentative="1">
      <w:start w:val="1"/>
      <w:numFmt w:val="decimal"/>
      <w:lvlText w:val="%6."/>
      <w:lvlJc w:val="left"/>
      <w:pPr>
        <w:tabs>
          <w:tab w:val="num" w:pos="4320"/>
        </w:tabs>
        <w:ind w:left="4320" w:hanging="360"/>
      </w:pPr>
    </w:lvl>
    <w:lvl w:ilvl="6" w:tplc="A76E93B6" w:tentative="1">
      <w:start w:val="1"/>
      <w:numFmt w:val="decimal"/>
      <w:lvlText w:val="%7."/>
      <w:lvlJc w:val="left"/>
      <w:pPr>
        <w:tabs>
          <w:tab w:val="num" w:pos="5040"/>
        </w:tabs>
        <w:ind w:left="5040" w:hanging="360"/>
      </w:pPr>
    </w:lvl>
    <w:lvl w:ilvl="7" w:tplc="4BA4595A" w:tentative="1">
      <w:start w:val="1"/>
      <w:numFmt w:val="decimal"/>
      <w:lvlText w:val="%8."/>
      <w:lvlJc w:val="left"/>
      <w:pPr>
        <w:tabs>
          <w:tab w:val="num" w:pos="5760"/>
        </w:tabs>
        <w:ind w:left="5760" w:hanging="360"/>
      </w:pPr>
    </w:lvl>
    <w:lvl w:ilvl="8" w:tplc="2614111A" w:tentative="1">
      <w:start w:val="1"/>
      <w:numFmt w:val="decimal"/>
      <w:lvlText w:val="%9."/>
      <w:lvlJc w:val="left"/>
      <w:pPr>
        <w:tabs>
          <w:tab w:val="num" w:pos="6480"/>
        </w:tabs>
        <w:ind w:left="6480" w:hanging="360"/>
      </w:pPr>
    </w:lvl>
  </w:abstractNum>
  <w:abstractNum w:abstractNumId="12" w15:restartNumberingAfterBreak="0">
    <w:nsid w:val="24284199"/>
    <w:multiLevelType w:val="hybridMultilevel"/>
    <w:tmpl w:val="A0CE99B4"/>
    <w:lvl w:ilvl="0" w:tplc="1E809D1A">
      <w:start w:val="1"/>
      <w:numFmt w:val="decimal"/>
      <w:lvlText w:val="%1."/>
      <w:lvlJc w:val="left"/>
      <w:pPr>
        <w:tabs>
          <w:tab w:val="num" w:pos="720"/>
        </w:tabs>
        <w:ind w:left="720" w:hanging="360"/>
      </w:pPr>
    </w:lvl>
    <w:lvl w:ilvl="1" w:tplc="763C7C80" w:tentative="1">
      <w:start w:val="1"/>
      <w:numFmt w:val="decimal"/>
      <w:lvlText w:val="%2."/>
      <w:lvlJc w:val="left"/>
      <w:pPr>
        <w:tabs>
          <w:tab w:val="num" w:pos="1440"/>
        </w:tabs>
        <w:ind w:left="1440" w:hanging="360"/>
      </w:pPr>
    </w:lvl>
    <w:lvl w:ilvl="2" w:tplc="E06C4CD6" w:tentative="1">
      <w:start w:val="1"/>
      <w:numFmt w:val="decimal"/>
      <w:lvlText w:val="%3."/>
      <w:lvlJc w:val="left"/>
      <w:pPr>
        <w:tabs>
          <w:tab w:val="num" w:pos="2160"/>
        </w:tabs>
        <w:ind w:left="2160" w:hanging="360"/>
      </w:pPr>
    </w:lvl>
    <w:lvl w:ilvl="3" w:tplc="020C012C" w:tentative="1">
      <w:start w:val="1"/>
      <w:numFmt w:val="decimal"/>
      <w:lvlText w:val="%4."/>
      <w:lvlJc w:val="left"/>
      <w:pPr>
        <w:tabs>
          <w:tab w:val="num" w:pos="2880"/>
        </w:tabs>
        <w:ind w:left="2880" w:hanging="360"/>
      </w:pPr>
    </w:lvl>
    <w:lvl w:ilvl="4" w:tplc="343C4A02" w:tentative="1">
      <w:start w:val="1"/>
      <w:numFmt w:val="decimal"/>
      <w:lvlText w:val="%5."/>
      <w:lvlJc w:val="left"/>
      <w:pPr>
        <w:tabs>
          <w:tab w:val="num" w:pos="3600"/>
        </w:tabs>
        <w:ind w:left="3600" w:hanging="360"/>
      </w:pPr>
    </w:lvl>
    <w:lvl w:ilvl="5" w:tplc="A91AC4DE" w:tentative="1">
      <w:start w:val="1"/>
      <w:numFmt w:val="decimal"/>
      <w:lvlText w:val="%6."/>
      <w:lvlJc w:val="left"/>
      <w:pPr>
        <w:tabs>
          <w:tab w:val="num" w:pos="4320"/>
        </w:tabs>
        <w:ind w:left="4320" w:hanging="360"/>
      </w:pPr>
    </w:lvl>
    <w:lvl w:ilvl="6" w:tplc="11BEE54A" w:tentative="1">
      <w:start w:val="1"/>
      <w:numFmt w:val="decimal"/>
      <w:lvlText w:val="%7."/>
      <w:lvlJc w:val="left"/>
      <w:pPr>
        <w:tabs>
          <w:tab w:val="num" w:pos="5040"/>
        </w:tabs>
        <w:ind w:left="5040" w:hanging="360"/>
      </w:pPr>
    </w:lvl>
    <w:lvl w:ilvl="7" w:tplc="0004FD36" w:tentative="1">
      <w:start w:val="1"/>
      <w:numFmt w:val="decimal"/>
      <w:lvlText w:val="%8."/>
      <w:lvlJc w:val="left"/>
      <w:pPr>
        <w:tabs>
          <w:tab w:val="num" w:pos="5760"/>
        </w:tabs>
        <w:ind w:left="5760" w:hanging="360"/>
      </w:pPr>
    </w:lvl>
    <w:lvl w:ilvl="8" w:tplc="9634CB90" w:tentative="1">
      <w:start w:val="1"/>
      <w:numFmt w:val="decimal"/>
      <w:lvlText w:val="%9."/>
      <w:lvlJc w:val="left"/>
      <w:pPr>
        <w:tabs>
          <w:tab w:val="num" w:pos="6480"/>
        </w:tabs>
        <w:ind w:left="6480" w:hanging="360"/>
      </w:pPr>
    </w:lvl>
  </w:abstractNum>
  <w:abstractNum w:abstractNumId="13" w15:restartNumberingAfterBreak="0">
    <w:nsid w:val="24BE52DD"/>
    <w:multiLevelType w:val="hybridMultilevel"/>
    <w:tmpl w:val="424CE79E"/>
    <w:lvl w:ilvl="0" w:tplc="3C2020BC">
      <w:start w:val="1"/>
      <w:numFmt w:val="bullet"/>
      <w:lvlText w:val="•"/>
      <w:lvlJc w:val="left"/>
      <w:pPr>
        <w:tabs>
          <w:tab w:val="num" w:pos="720"/>
        </w:tabs>
        <w:ind w:left="720" w:hanging="360"/>
      </w:pPr>
      <w:rPr>
        <w:rFonts w:ascii="Arial" w:hAnsi="Arial" w:hint="default"/>
      </w:rPr>
    </w:lvl>
    <w:lvl w:ilvl="1" w:tplc="4208C172" w:tentative="1">
      <w:start w:val="1"/>
      <w:numFmt w:val="bullet"/>
      <w:lvlText w:val="•"/>
      <w:lvlJc w:val="left"/>
      <w:pPr>
        <w:tabs>
          <w:tab w:val="num" w:pos="1440"/>
        </w:tabs>
        <w:ind w:left="1440" w:hanging="360"/>
      </w:pPr>
      <w:rPr>
        <w:rFonts w:ascii="Arial" w:hAnsi="Arial" w:hint="default"/>
      </w:rPr>
    </w:lvl>
    <w:lvl w:ilvl="2" w:tplc="E5AC9E0C" w:tentative="1">
      <w:start w:val="1"/>
      <w:numFmt w:val="bullet"/>
      <w:lvlText w:val="•"/>
      <w:lvlJc w:val="left"/>
      <w:pPr>
        <w:tabs>
          <w:tab w:val="num" w:pos="2160"/>
        </w:tabs>
        <w:ind w:left="2160" w:hanging="360"/>
      </w:pPr>
      <w:rPr>
        <w:rFonts w:ascii="Arial" w:hAnsi="Arial" w:hint="default"/>
      </w:rPr>
    </w:lvl>
    <w:lvl w:ilvl="3" w:tplc="A2FE611C" w:tentative="1">
      <w:start w:val="1"/>
      <w:numFmt w:val="bullet"/>
      <w:lvlText w:val="•"/>
      <w:lvlJc w:val="left"/>
      <w:pPr>
        <w:tabs>
          <w:tab w:val="num" w:pos="2880"/>
        </w:tabs>
        <w:ind w:left="2880" w:hanging="360"/>
      </w:pPr>
      <w:rPr>
        <w:rFonts w:ascii="Arial" w:hAnsi="Arial" w:hint="default"/>
      </w:rPr>
    </w:lvl>
    <w:lvl w:ilvl="4" w:tplc="DEC828EA" w:tentative="1">
      <w:start w:val="1"/>
      <w:numFmt w:val="bullet"/>
      <w:lvlText w:val="•"/>
      <w:lvlJc w:val="left"/>
      <w:pPr>
        <w:tabs>
          <w:tab w:val="num" w:pos="3600"/>
        </w:tabs>
        <w:ind w:left="3600" w:hanging="360"/>
      </w:pPr>
      <w:rPr>
        <w:rFonts w:ascii="Arial" w:hAnsi="Arial" w:hint="default"/>
      </w:rPr>
    </w:lvl>
    <w:lvl w:ilvl="5" w:tplc="DC02BD8A" w:tentative="1">
      <w:start w:val="1"/>
      <w:numFmt w:val="bullet"/>
      <w:lvlText w:val="•"/>
      <w:lvlJc w:val="left"/>
      <w:pPr>
        <w:tabs>
          <w:tab w:val="num" w:pos="4320"/>
        </w:tabs>
        <w:ind w:left="4320" w:hanging="360"/>
      </w:pPr>
      <w:rPr>
        <w:rFonts w:ascii="Arial" w:hAnsi="Arial" w:hint="default"/>
      </w:rPr>
    </w:lvl>
    <w:lvl w:ilvl="6" w:tplc="FE4C55FA" w:tentative="1">
      <w:start w:val="1"/>
      <w:numFmt w:val="bullet"/>
      <w:lvlText w:val="•"/>
      <w:lvlJc w:val="left"/>
      <w:pPr>
        <w:tabs>
          <w:tab w:val="num" w:pos="5040"/>
        </w:tabs>
        <w:ind w:left="5040" w:hanging="360"/>
      </w:pPr>
      <w:rPr>
        <w:rFonts w:ascii="Arial" w:hAnsi="Arial" w:hint="default"/>
      </w:rPr>
    </w:lvl>
    <w:lvl w:ilvl="7" w:tplc="A8A0ACD4" w:tentative="1">
      <w:start w:val="1"/>
      <w:numFmt w:val="bullet"/>
      <w:lvlText w:val="•"/>
      <w:lvlJc w:val="left"/>
      <w:pPr>
        <w:tabs>
          <w:tab w:val="num" w:pos="5760"/>
        </w:tabs>
        <w:ind w:left="5760" w:hanging="360"/>
      </w:pPr>
      <w:rPr>
        <w:rFonts w:ascii="Arial" w:hAnsi="Arial" w:hint="default"/>
      </w:rPr>
    </w:lvl>
    <w:lvl w:ilvl="8" w:tplc="D9E831F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CF55CBB"/>
    <w:multiLevelType w:val="hybridMultilevel"/>
    <w:tmpl w:val="938CDFF2"/>
    <w:lvl w:ilvl="0" w:tplc="0770B438">
      <w:start w:val="1"/>
      <w:numFmt w:val="bullet"/>
      <w:lvlText w:val="•"/>
      <w:lvlJc w:val="left"/>
      <w:pPr>
        <w:tabs>
          <w:tab w:val="num" w:pos="720"/>
        </w:tabs>
        <w:ind w:left="720" w:hanging="360"/>
      </w:pPr>
      <w:rPr>
        <w:rFonts w:ascii="Arial" w:hAnsi="Arial" w:hint="default"/>
      </w:rPr>
    </w:lvl>
    <w:lvl w:ilvl="1" w:tplc="4922242A" w:tentative="1">
      <w:start w:val="1"/>
      <w:numFmt w:val="bullet"/>
      <w:lvlText w:val="•"/>
      <w:lvlJc w:val="left"/>
      <w:pPr>
        <w:tabs>
          <w:tab w:val="num" w:pos="1440"/>
        </w:tabs>
        <w:ind w:left="1440" w:hanging="360"/>
      </w:pPr>
      <w:rPr>
        <w:rFonts w:ascii="Arial" w:hAnsi="Arial" w:hint="default"/>
      </w:rPr>
    </w:lvl>
    <w:lvl w:ilvl="2" w:tplc="DAEE88B6" w:tentative="1">
      <w:start w:val="1"/>
      <w:numFmt w:val="bullet"/>
      <w:lvlText w:val="•"/>
      <w:lvlJc w:val="left"/>
      <w:pPr>
        <w:tabs>
          <w:tab w:val="num" w:pos="2160"/>
        </w:tabs>
        <w:ind w:left="2160" w:hanging="360"/>
      </w:pPr>
      <w:rPr>
        <w:rFonts w:ascii="Arial" w:hAnsi="Arial" w:hint="default"/>
      </w:rPr>
    </w:lvl>
    <w:lvl w:ilvl="3" w:tplc="4B2652AC" w:tentative="1">
      <w:start w:val="1"/>
      <w:numFmt w:val="bullet"/>
      <w:lvlText w:val="•"/>
      <w:lvlJc w:val="left"/>
      <w:pPr>
        <w:tabs>
          <w:tab w:val="num" w:pos="2880"/>
        </w:tabs>
        <w:ind w:left="2880" w:hanging="360"/>
      </w:pPr>
      <w:rPr>
        <w:rFonts w:ascii="Arial" w:hAnsi="Arial" w:hint="default"/>
      </w:rPr>
    </w:lvl>
    <w:lvl w:ilvl="4" w:tplc="F7AE5948" w:tentative="1">
      <w:start w:val="1"/>
      <w:numFmt w:val="bullet"/>
      <w:lvlText w:val="•"/>
      <w:lvlJc w:val="left"/>
      <w:pPr>
        <w:tabs>
          <w:tab w:val="num" w:pos="3600"/>
        </w:tabs>
        <w:ind w:left="3600" w:hanging="360"/>
      </w:pPr>
      <w:rPr>
        <w:rFonts w:ascii="Arial" w:hAnsi="Arial" w:hint="default"/>
      </w:rPr>
    </w:lvl>
    <w:lvl w:ilvl="5" w:tplc="B8BEC666" w:tentative="1">
      <w:start w:val="1"/>
      <w:numFmt w:val="bullet"/>
      <w:lvlText w:val="•"/>
      <w:lvlJc w:val="left"/>
      <w:pPr>
        <w:tabs>
          <w:tab w:val="num" w:pos="4320"/>
        </w:tabs>
        <w:ind w:left="4320" w:hanging="360"/>
      </w:pPr>
      <w:rPr>
        <w:rFonts w:ascii="Arial" w:hAnsi="Arial" w:hint="default"/>
      </w:rPr>
    </w:lvl>
    <w:lvl w:ilvl="6" w:tplc="AF84FD22" w:tentative="1">
      <w:start w:val="1"/>
      <w:numFmt w:val="bullet"/>
      <w:lvlText w:val="•"/>
      <w:lvlJc w:val="left"/>
      <w:pPr>
        <w:tabs>
          <w:tab w:val="num" w:pos="5040"/>
        </w:tabs>
        <w:ind w:left="5040" w:hanging="360"/>
      </w:pPr>
      <w:rPr>
        <w:rFonts w:ascii="Arial" w:hAnsi="Arial" w:hint="default"/>
      </w:rPr>
    </w:lvl>
    <w:lvl w:ilvl="7" w:tplc="C3A29A28" w:tentative="1">
      <w:start w:val="1"/>
      <w:numFmt w:val="bullet"/>
      <w:lvlText w:val="•"/>
      <w:lvlJc w:val="left"/>
      <w:pPr>
        <w:tabs>
          <w:tab w:val="num" w:pos="5760"/>
        </w:tabs>
        <w:ind w:left="5760" w:hanging="360"/>
      </w:pPr>
      <w:rPr>
        <w:rFonts w:ascii="Arial" w:hAnsi="Arial" w:hint="default"/>
      </w:rPr>
    </w:lvl>
    <w:lvl w:ilvl="8" w:tplc="99B2AF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00D2FB4"/>
    <w:multiLevelType w:val="hybridMultilevel"/>
    <w:tmpl w:val="9C6ED098"/>
    <w:lvl w:ilvl="0" w:tplc="0E58AB8E">
      <w:start w:val="1"/>
      <w:numFmt w:val="decimal"/>
      <w:lvlText w:val="%1."/>
      <w:lvlJc w:val="left"/>
      <w:pPr>
        <w:tabs>
          <w:tab w:val="num" w:pos="720"/>
        </w:tabs>
        <w:ind w:left="720" w:hanging="360"/>
      </w:pPr>
    </w:lvl>
    <w:lvl w:ilvl="1" w:tplc="04CA0FD2" w:tentative="1">
      <w:start w:val="1"/>
      <w:numFmt w:val="decimal"/>
      <w:lvlText w:val="%2."/>
      <w:lvlJc w:val="left"/>
      <w:pPr>
        <w:tabs>
          <w:tab w:val="num" w:pos="1440"/>
        </w:tabs>
        <w:ind w:left="1440" w:hanging="360"/>
      </w:pPr>
    </w:lvl>
    <w:lvl w:ilvl="2" w:tplc="3DFE9B78" w:tentative="1">
      <w:start w:val="1"/>
      <w:numFmt w:val="decimal"/>
      <w:lvlText w:val="%3."/>
      <w:lvlJc w:val="left"/>
      <w:pPr>
        <w:tabs>
          <w:tab w:val="num" w:pos="2160"/>
        </w:tabs>
        <w:ind w:left="2160" w:hanging="360"/>
      </w:pPr>
    </w:lvl>
    <w:lvl w:ilvl="3" w:tplc="CADE250C" w:tentative="1">
      <w:start w:val="1"/>
      <w:numFmt w:val="decimal"/>
      <w:lvlText w:val="%4."/>
      <w:lvlJc w:val="left"/>
      <w:pPr>
        <w:tabs>
          <w:tab w:val="num" w:pos="2880"/>
        </w:tabs>
        <w:ind w:left="2880" w:hanging="360"/>
      </w:pPr>
    </w:lvl>
    <w:lvl w:ilvl="4" w:tplc="8C5C23CA" w:tentative="1">
      <w:start w:val="1"/>
      <w:numFmt w:val="decimal"/>
      <w:lvlText w:val="%5."/>
      <w:lvlJc w:val="left"/>
      <w:pPr>
        <w:tabs>
          <w:tab w:val="num" w:pos="3600"/>
        </w:tabs>
        <w:ind w:left="3600" w:hanging="360"/>
      </w:pPr>
    </w:lvl>
    <w:lvl w:ilvl="5" w:tplc="8806E2C8" w:tentative="1">
      <w:start w:val="1"/>
      <w:numFmt w:val="decimal"/>
      <w:lvlText w:val="%6."/>
      <w:lvlJc w:val="left"/>
      <w:pPr>
        <w:tabs>
          <w:tab w:val="num" w:pos="4320"/>
        </w:tabs>
        <w:ind w:left="4320" w:hanging="360"/>
      </w:pPr>
    </w:lvl>
    <w:lvl w:ilvl="6" w:tplc="A3FEB0DA" w:tentative="1">
      <w:start w:val="1"/>
      <w:numFmt w:val="decimal"/>
      <w:lvlText w:val="%7."/>
      <w:lvlJc w:val="left"/>
      <w:pPr>
        <w:tabs>
          <w:tab w:val="num" w:pos="5040"/>
        </w:tabs>
        <w:ind w:left="5040" w:hanging="360"/>
      </w:pPr>
    </w:lvl>
    <w:lvl w:ilvl="7" w:tplc="5060DC72" w:tentative="1">
      <w:start w:val="1"/>
      <w:numFmt w:val="decimal"/>
      <w:lvlText w:val="%8."/>
      <w:lvlJc w:val="left"/>
      <w:pPr>
        <w:tabs>
          <w:tab w:val="num" w:pos="5760"/>
        </w:tabs>
        <w:ind w:left="5760" w:hanging="360"/>
      </w:pPr>
    </w:lvl>
    <w:lvl w:ilvl="8" w:tplc="ADAAF040" w:tentative="1">
      <w:start w:val="1"/>
      <w:numFmt w:val="decimal"/>
      <w:lvlText w:val="%9."/>
      <w:lvlJc w:val="left"/>
      <w:pPr>
        <w:tabs>
          <w:tab w:val="num" w:pos="6480"/>
        </w:tabs>
        <w:ind w:left="6480" w:hanging="360"/>
      </w:pPr>
    </w:lvl>
  </w:abstractNum>
  <w:abstractNum w:abstractNumId="16" w15:restartNumberingAfterBreak="0">
    <w:nsid w:val="34A14E10"/>
    <w:multiLevelType w:val="hybridMultilevel"/>
    <w:tmpl w:val="E12E22B2"/>
    <w:lvl w:ilvl="0" w:tplc="7814F2D6">
      <w:start w:val="1"/>
      <w:numFmt w:val="bullet"/>
      <w:lvlText w:val="•"/>
      <w:lvlJc w:val="left"/>
      <w:pPr>
        <w:tabs>
          <w:tab w:val="num" w:pos="720"/>
        </w:tabs>
        <w:ind w:left="720" w:hanging="360"/>
      </w:pPr>
      <w:rPr>
        <w:rFonts w:ascii="Arial" w:hAnsi="Arial" w:hint="default"/>
      </w:rPr>
    </w:lvl>
    <w:lvl w:ilvl="1" w:tplc="7F984F84" w:tentative="1">
      <w:start w:val="1"/>
      <w:numFmt w:val="bullet"/>
      <w:lvlText w:val="•"/>
      <w:lvlJc w:val="left"/>
      <w:pPr>
        <w:tabs>
          <w:tab w:val="num" w:pos="1440"/>
        </w:tabs>
        <w:ind w:left="1440" w:hanging="360"/>
      </w:pPr>
      <w:rPr>
        <w:rFonts w:ascii="Arial" w:hAnsi="Arial" w:hint="default"/>
      </w:rPr>
    </w:lvl>
    <w:lvl w:ilvl="2" w:tplc="0CD0C256" w:tentative="1">
      <w:start w:val="1"/>
      <w:numFmt w:val="bullet"/>
      <w:lvlText w:val="•"/>
      <w:lvlJc w:val="left"/>
      <w:pPr>
        <w:tabs>
          <w:tab w:val="num" w:pos="2160"/>
        </w:tabs>
        <w:ind w:left="2160" w:hanging="360"/>
      </w:pPr>
      <w:rPr>
        <w:rFonts w:ascii="Arial" w:hAnsi="Arial" w:hint="default"/>
      </w:rPr>
    </w:lvl>
    <w:lvl w:ilvl="3" w:tplc="0B9CD03E" w:tentative="1">
      <w:start w:val="1"/>
      <w:numFmt w:val="bullet"/>
      <w:lvlText w:val="•"/>
      <w:lvlJc w:val="left"/>
      <w:pPr>
        <w:tabs>
          <w:tab w:val="num" w:pos="2880"/>
        </w:tabs>
        <w:ind w:left="2880" w:hanging="360"/>
      </w:pPr>
      <w:rPr>
        <w:rFonts w:ascii="Arial" w:hAnsi="Arial" w:hint="default"/>
      </w:rPr>
    </w:lvl>
    <w:lvl w:ilvl="4" w:tplc="598EEF52" w:tentative="1">
      <w:start w:val="1"/>
      <w:numFmt w:val="bullet"/>
      <w:lvlText w:val="•"/>
      <w:lvlJc w:val="left"/>
      <w:pPr>
        <w:tabs>
          <w:tab w:val="num" w:pos="3600"/>
        </w:tabs>
        <w:ind w:left="3600" w:hanging="360"/>
      </w:pPr>
      <w:rPr>
        <w:rFonts w:ascii="Arial" w:hAnsi="Arial" w:hint="default"/>
      </w:rPr>
    </w:lvl>
    <w:lvl w:ilvl="5" w:tplc="AD368B12" w:tentative="1">
      <w:start w:val="1"/>
      <w:numFmt w:val="bullet"/>
      <w:lvlText w:val="•"/>
      <w:lvlJc w:val="left"/>
      <w:pPr>
        <w:tabs>
          <w:tab w:val="num" w:pos="4320"/>
        </w:tabs>
        <w:ind w:left="4320" w:hanging="360"/>
      </w:pPr>
      <w:rPr>
        <w:rFonts w:ascii="Arial" w:hAnsi="Arial" w:hint="default"/>
      </w:rPr>
    </w:lvl>
    <w:lvl w:ilvl="6" w:tplc="C76AC738" w:tentative="1">
      <w:start w:val="1"/>
      <w:numFmt w:val="bullet"/>
      <w:lvlText w:val="•"/>
      <w:lvlJc w:val="left"/>
      <w:pPr>
        <w:tabs>
          <w:tab w:val="num" w:pos="5040"/>
        </w:tabs>
        <w:ind w:left="5040" w:hanging="360"/>
      </w:pPr>
      <w:rPr>
        <w:rFonts w:ascii="Arial" w:hAnsi="Arial" w:hint="default"/>
      </w:rPr>
    </w:lvl>
    <w:lvl w:ilvl="7" w:tplc="46E8B392" w:tentative="1">
      <w:start w:val="1"/>
      <w:numFmt w:val="bullet"/>
      <w:lvlText w:val="•"/>
      <w:lvlJc w:val="left"/>
      <w:pPr>
        <w:tabs>
          <w:tab w:val="num" w:pos="5760"/>
        </w:tabs>
        <w:ind w:left="5760" w:hanging="360"/>
      </w:pPr>
      <w:rPr>
        <w:rFonts w:ascii="Arial" w:hAnsi="Arial" w:hint="default"/>
      </w:rPr>
    </w:lvl>
    <w:lvl w:ilvl="8" w:tplc="580C4D6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5E58CE"/>
    <w:multiLevelType w:val="hybridMultilevel"/>
    <w:tmpl w:val="36E2F654"/>
    <w:lvl w:ilvl="0" w:tplc="AC6C4BDE">
      <w:start w:val="1"/>
      <w:numFmt w:val="decimal"/>
      <w:lvlText w:val="%1."/>
      <w:lvlJc w:val="left"/>
      <w:pPr>
        <w:tabs>
          <w:tab w:val="num" w:pos="720"/>
        </w:tabs>
        <w:ind w:left="720" w:hanging="360"/>
      </w:pPr>
    </w:lvl>
    <w:lvl w:ilvl="1" w:tplc="D11A7520" w:tentative="1">
      <w:start w:val="1"/>
      <w:numFmt w:val="decimal"/>
      <w:lvlText w:val="%2."/>
      <w:lvlJc w:val="left"/>
      <w:pPr>
        <w:tabs>
          <w:tab w:val="num" w:pos="1440"/>
        </w:tabs>
        <w:ind w:left="1440" w:hanging="360"/>
      </w:pPr>
    </w:lvl>
    <w:lvl w:ilvl="2" w:tplc="BFBC1A5C" w:tentative="1">
      <w:start w:val="1"/>
      <w:numFmt w:val="decimal"/>
      <w:lvlText w:val="%3."/>
      <w:lvlJc w:val="left"/>
      <w:pPr>
        <w:tabs>
          <w:tab w:val="num" w:pos="2160"/>
        </w:tabs>
        <w:ind w:left="2160" w:hanging="360"/>
      </w:pPr>
    </w:lvl>
    <w:lvl w:ilvl="3" w:tplc="AD4A9E5E" w:tentative="1">
      <w:start w:val="1"/>
      <w:numFmt w:val="decimal"/>
      <w:lvlText w:val="%4."/>
      <w:lvlJc w:val="left"/>
      <w:pPr>
        <w:tabs>
          <w:tab w:val="num" w:pos="2880"/>
        </w:tabs>
        <w:ind w:left="2880" w:hanging="360"/>
      </w:pPr>
    </w:lvl>
    <w:lvl w:ilvl="4" w:tplc="0BAAFAC4" w:tentative="1">
      <w:start w:val="1"/>
      <w:numFmt w:val="decimal"/>
      <w:lvlText w:val="%5."/>
      <w:lvlJc w:val="left"/>
      <w:pPr>
        <w:tabs>
          <w:tab w:val="num" w:pos="3600"/>
        </w:tabs>
        <w:ind w:left="3600" w:hanging="360"/>
      </w:pPr>
    </w:lvl>
    <w:lvl w:ilvl="5" w:tplc="EE9C96C0" w:tentative="1">
      <w:start w:val="1"/>
      <w:numFmt w:val="decimal"/>
      <w:lvlText w:val="%6."/>
      <w:lvlJc w:val="left"/>
      <w:pPr>
        <w:tabs>
          <w:tab w:val="num" w:pos="4320"/>
        </w:tabs>
        <w:ind w:left="4320" w:hanging="360"/>
      </w:pPr>
    </w:lvl>
    <w:lvl w:ilvl="6" w:tplc="A97EEF08" w:tentative="1">
      <w:start w:val="1"/>
      <w:numFmt w:val="decimal"/>
      <w:lvlText w:val="%7."/>
      <w:lvlJc w:val="left"/>
      <w:pPr>
        <w:tabs>
          <w:tab w:val="num" w:pos="5040"/>
        </w:tabs>
        <w:ind w:left="5040" w:hanging="360"/>
      </w:pPr>
    </w:lvl>
    <w:lvl w:ilvl="7" w:tplc="962CA95E" w:tentative="1">
      <w:start w:val="1"/>
      <w:numFmt w:val="decimal"/>
      <w:lvlText w:val="%8."/>
      <w:lvlJc w:val="left"/>
      <w:pPr>
        <w:tabs>
          <w:tab w:val="num" w:pos="5760"/>
        </w:tabs>
        <w:ind w:left="5760" w:hanging="360"/>
      </w:pPr>
    </w:lvl>
    <w:lvl w:ilvl="8" w:tplc="EED4D82E" w:tentative="1">
      <w:start w:val="1"/>
      <w:numFmt w:val="decimal"/>
      <w:lvlText w:val="%9."/>
      <w:lvlJc w:val="left"/>
      <w:pPr>
        <w:tabs>
          <w:tab w:val="num" w:pos="6480"/>
        </w:tabs>
        <w:ind w:left="6480" w:hanging="360"/>
      </w:pPr>
    </w:lvl>
  </w:abstractNum>
  <w:abstractNum w:abstractNumId="18" w15:restartNumberingAfterBreak="0">
    <w:nsid w:val="3A7B49BC"/>
    <w:multiLevelType w:val="hybridMultilevel"/>
    <w:tmpl w:val="CC960FB2"/>
    <w:lvl w:ilvl="0" w:tplc="75CA3B4A">
      <w:start w:val="1"/>
      <w:numFmt w:val="bullet"/>
      <w:lvlText w:val="•"/>
      <w:lvlJc w:val="left"/>
      <w:pPr>
        <w:tabs>
          <w:tab w:val="num" w:pos="720"/>
        </w:tabs>
        <w:ind w:left="720" w:hanging="360"/>
      </w:pPr>
      <w:rPr>
        <w:rFonts w:ascii="Arial" w:hAnsi="Arial" w:hint="default"/>
      </w:rPr>
    </w:lvl>
    <w:lvl w:ilvl="1" w:tplc="E00CEAA4" w:tentative="1">
      <w:start w:val="1"/>
      <w:numFmt w:val="bullet"/>
      <w:lvlText w:val="•"/>
      <w:lvlJc w:val="left"/>
      <w:pPr>
        <w:tabs>
          <w:tab w:val="num" w:pos="1440"/>
        </w:tabs>
        <w:ind w:left="1440" w:hanging="360"/>
      </w:pPr>
      <w:rPr>
        <w:rFonts w:ascii="Arial" w:hAnsi="Arial" w:hint="default"/>
      </w:rPr>
    </w:lvl>
    <w:lvl w:ilvl="2" w:tplc="2A0A2AD6" w:tentative="1">
      <w:start w:val="1"/>
      <w:numFmt w:val="bullet"/>
      <w:lvlText w:val="•"/>
      <w:lvlJc w:val="left"/>
      <w:pPr>
        <w:tabs>
          <w:tab w:val="num" w:pos="2160"/>
        </w:tabs>
        <w:ind w:left="2160" w:hanging="360"/>
      </w:pPr>
      <w:rPr>
        <w:rFonts w:ascii="Arial" w:hAnsi="Arial" w:hint="default"/>
      </w:rPr>
    </w:lvl>
    <w:lvl w:ilvl="3" w:tplc="A7EC9AF4" w:tentative="1">
      <w:start w:val="1"/>
      <w:numFmt w:val="bullet"/>
      <w:lvlText w:val="•"/>
      <w:lvlJc w:val="left"/>
      <w:pPr>
        <w:tabs>
          <w:tab w:val="num" w:pos="2880"/>
        </w:tabs>
        <w:ind w:left="2880" w:hanging="360"/>
      </w:pPr>
      <w:rPr>
        <w:rFonts w:ascii="Arial" w:hAnsi="Arial" w:hint="default"/>
      </w:rPr>
    </w:lvl>
    <w:lvl w:ilvl="4" w:tplc="0BE0DC1A" w:tentative="1">
      <w:start w:val="1"/>
      <w:numFmt w:val="bullet"/>
      <w:lvlText w:val="•"/>
      <w:lvlJc w:val="left"/>
      <w:pPr>
        <w:tabs>
          <w:tab w:val="num" w:pos="3600"/>
        </w:tabs>
        <w:ind w:left="3600" w:hanging="360"/>
      </w:pPr>
      <w:rPr>
        <w:rFonts w:ascii="Arial" w:hAnsi="Arial" w:hint="default"/>
      </w:rPr>
    </w:lvl>
    <w:lvl w:ilvl="5" w:tplc="6278F300" w:tentative="1">
      <w:start w:val="1"/>
      <w:numFmt w:val="bullet"/>
      <w:lvlText w:val="•"/>
      <w:lvlJc w:val="left"/>
      <w:pPr>
        <w:tabs>
          <w:tab w:val="num" w:pos="4320"/>
        </w:tabs>
        <w:ind w:left="4320" w:hanging="360"/>
      </w:pPr>
      <w:rPr>
        <w:rFonts w:ascii="Arial" w:hAnsi="Arial" w:hint="default"/>
      </w:rPr>
    </w:lvl>
    <w:lvl w:ilvl="6" w:tplc="01101882" w:tentative="1">
      <w:start w:val="1"/>
      <w:numFmt w:val="bullet"/>
      <w:lvlText w:val="•"/>
      <w:lvlJc w:val="left"/>
      <w:pPr>
        <w:tabs>
          <w:tab w:val="num" w:pos="5040"/>
        </w:tabs>
        <w:ind w:left="5040" w:hanging="360"/>
      </w:pPr>
      <w:rPr>
        <w:rFonts w:ascii="Arial" w:hAnsi="Arial" w:hint="default"/>
      </w:rPr>
    </w:lvl>
    <w:lvl w:ilvl="7" w:tplc="B54A5916" w:tentative="1">
      <w:start w:val="1"/>
      <w:numFmt w:val="bullet"/>
      <w:lvlText w:val="•"/>
      <w:lvlJc w:val="left"/>
      <w:pPr>
        <w:tabs>
          <w:tab w:val="num" w:pos="5760"/>
        </w:tabs>
        <w:ind w:left="5760" w:hanging="360"/>
      </w:pPr>
      <w:rPr>
        <w:rFonts w:ascii="Arial" w:hAnsi="Arial" w:hint="default"/>
      </w:rPr>
    </w:lvl>
    <w:lvl w:ilvl="8" w:tplc="0FEE728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22E2018"/>
    <w:multiLevelType w:val="multilevel"/>
    <w:tmpl w:val="F754F1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46223BB1"/>
    <w:multiLevelType w:val="hybridMultilevel"/>
    <w:tmpl w:val="90A0EB5C"/>
    <w:lvl w:ilvl="0" w:tplc="CF34A762">
      <w:start w:val="1"/>
      <w:numFmt w:val="decimal"/>
      <w:lvlText w:val="%1."/>
      <w:lvlJc w:val="left"/>
      <w:pPr>
        <w:tabs>
          <w:tab w:val="num" w:pos="720"/>
        </w:tabs>
        <w:ind w:left="720" w:hanging="360"/>
      </w:pPr>
    </w:lvl>
    <w:lvl w:ilvl="1" w:tplc="0C56A5BC" w:tentative="1">
      <w:start w:val="1"/>
      <w:numFmt w:val="decimal"/>
      <w:lvlText w:val="%2."/>
      <w:lvlJc w:val="left"/>
      <w:pPr>
        <w:tabs>
          <w:tab w:val="num" w:pos="1440"/>
        </w:tabs>
        <w:ind w:left="1440" w:hanging="360"/>
      </w:pPr>
    </w:lvl>
    <w:lvl w:ilvl="2" w:tplc="A1E6A02C" w:tentative="1">
      <w:start w:val="1"/>
      <w:numFmt w:val="decimal"/>
      <w:lvlText w:val="%3."/>
      <w:lvlJc w:val="left"/>
      <w:pPr>
        <w:tabs>
          <w:tab w:val="num" w:pos="2160"/>
        </w:tabs>
        <w:ind w:left="2160" w:hanging="360"/>
      </w:pPr>
    </w:lvl>
    <w:lvl w:ilvl="3" w:tplc="514C637E" w:tentative="1">
      <w:start w:val="1"/>
      <w:numFmt w:val="decimal"/>
      <w:lvlText w:val="%4."/>
      <w:lvlJc w:val="left"/>
      <w:pPr>
        <w:tabs>
          <w:tab w:val="num" w:pos="2880"/>
        </w:tabs>
        <w:ind w:left="2880" w:hanging="360"/>
      </w:pPr>
    </w:lvl>
    <w:lvl w:ilvl="4" w:tplc="5A8648C8" w:tentative="1">
      <w:start w:val="1"/>
      <w:numFmt w:val="decimal"/>
      <w:lvlText w:val="%5."/>
      <w:lvlJc w:val="left"/>
      <w:pPr>
        <w:tabs>
          <w:tab w:val="num" w:pos="3600"/>
        </w:tabs>
        <w:ind w:left="3600" w:hanging="360"/>
      </w:pPr>
    </w:lvl>
    <w:lvl w:ilvl="5" w:tplc="8DA680EE" w:tentative="1">
      <w:start w:val="1"/>
      <w:numFmt w:val="decimal"/>
      <w:lvlText w:val="%6."/>
      <w:lvlJc w:val="left"/>
      <w:pPr>
        <w:tabs>
          <w:tab w:val="num" w:pos="4320"/>
        </w:tabs>
        <w:ind w:left="4320" w:hanging="360"/>
      </w:pPr>
    </w:lvl>
    <w:lvl w:ilvl="6" w:tplc="AFA0231E" w:tentative="1">
      <w:start w:val="1"/>
      <w:numFmt w:val="decimal"/>
      <w:lvlText w:val="%7."/>
      <w:lvlJc w:val="left"/>
      <w:pPr>
        <w:tabs>
          <w:tab w:val="num" w:pos="5040"/>
        </w:tabs>
        <w:ind w:left="5040" w:hanging="360"/>
      </w:pPr>
    </w:lvl>
    <w:lvl w:ilvl="7" w:tplc="92FA0CCE" w:tentative="1">
      <w:start w:val="1"/>
      <w:numFmt w:val="decimal"/>
      <w:lvlText w:val="%8."/>
      <w:lvlJc w:val="left"/>
      <w:pPr>
        <w:tabs>
          <w:tab w:val="num" w:pos="5760"/>
        </w:tabs>
        <w:ind w:left="5760" w:hanging="360"/>
      </w:pPr>
    </w:lvl>
    <w:lvl w:ilvl="8" w:tplc="9C4C80DA" w:tentative="1">
      <w:start w:val="1"/>
      <w:numFmt w:val="decimal"/>
      <w:lvlText w:val="%9."/>
      <w:lvlJc w:val="left"/>
      <w:pPr>
        <w:tabs>
          <w:tab w:val="num" w:pos="6480"/>
        </w:tabs>
        <w:ind w:left="6480" w:hanging="360"/>
      </w:pPr>
    </w:lvl>
  </w:abstractNum>
  <w:abstractNum w:abstractNumId="21" w15:restartNumberingAfterBreak="0">
    <w:nsid w:val="4AE27CFB"/>
    <w:multiLevelType w:val="hybridMultilevel"/>
    <w:tmpl w:val="F05C91D0"/>
    <w:lvl w:ilvl="0" w:tplc="777A19F2">
      <w:start w:val="1"/>
      <w:numFmt w:val="decimal"/>
      <w:lvlText w:val="%1."/>
      <w:lvlJc w:val="left"/>
      <w:pPr>
        <w:tabs>
          <w:tab w:val="num" w:pos="720"/>
        </w:tabs>
        <w:ind w:left="720" w:hanging="360"/>
      </w:pPr>
    </w:lvl>
    <w:lvl w:ilvl="1" w:tplc="C7A6D7AC" w:tentative="1">
      <w:start w:val="1"/>
      <w:numFmt w:val="decimal"/>
      <w:lvlText w:val="%2."/>
      <w:lvlJc w:val="left"/>
      <w:pPr>
        <w:tabs>
          <w:tab w:val="num" w:pos="1440"/>
        </w:tabs>
        <w:ind w:left="1440" w:hanging="360"/>
      </w:pPr>
    </w:lvl>
    <w:lvl w:ilvl="2" w:tplc="74962382" w:tentative="1">
      <w:start w:val="1"/>
      <w:numFmt w:val="decimal"/>
      <w:lvlText w:val="%3."/>
      <w:lvlJc w:val="left"/>
      <w:pPr>
        <w:tabs>
          <w:tab w:val="num" w:pos="2160"/>
        </w:tabs>
        <w:ind w:left="2160" w:hanging="360"/>
      </w:pPr>
    </w:lvl>
    <w:lvl w:ilvl="3" w:tplc="82626C44" w:tentative="1">
      <w:start w:val="1"/>
      <w:numFmt w:val="decimal"/>
      <w:lvlText w:val="%4."/>
      <w:lvlJc w:val="left"/>
      <w:pPr>
        <w:tabs>
          <w:tab w:val="num" w:pos="2880"/>
        </w:tabs>
        <w:ind w:left="2880" w:hanging="360"/>
      </w:pPr>
    </w:lvl>
    <w:lvl w:ilvl="4" w:tplc="CE9EFC7A" w:tentative="1">
      <w:start w:val="1"/>
      <w:numFmt w:val="decimal"/>
      <w:lvlText w:val="%5."/>
      <w:lvlJc w:val="left"/>
      <w:pPr>
        <w:tabs>
          <w:tab w:val="num" w:pos="3600"/>
        </w:tabs>
        <w:ind w:left="3600" w:hanging="360"/>
      </w:pPr>
    </w:lvl>
    <w:lvl w:ilvl="5" w:tplc="71F08CDC" w:tentative="1">
      <w:start w:val="1"/>
      <w:numFmt w:val="decimal"/>
      <w:lvlText w:val="%6."/>
      <w:lvlJc w:val="left"/>
      <w:pPr>
        <w:tabs>
          <w:tab w:val="num" w:pos="4320"/>
        </w:tabs>
        <w:ind w:left="4320" w:hanging="360"/>
      </w:pPr>
    </w:lvl>
    <w:lvl w:ilvl="6" w:tplc="3F24C12E" w:tentative="1">
      <w:start w:val="1"/>
      <w:numFmt w:val="decimal"/>
      <w:lvlText w:val="%7."/>
      <w:lvlJc w:val="left"/>
      <w:pPr>
        <w:tabs>
          <w:tab w:val="num" w:pos="5040"/>
        </w:tabs>
        <w:ind w:left="5040" w:hanging="360"/>
      </w:pPr>
    </w:lvl>
    <w:lvl w:ilvl="7" w:tplc="92FC3782" w:tentative="1">
      <w:start w:val="1"/>
      <w:numFmt w:val="decimal"/>
      <w:lvlText w:val="%8."/>
      <w:lvlJc w:val="left"/>
      <w:pPr>
        <w:tabs>
          <w:tab w:val="num" w:pos="5760"/>
        </w:tabs>
        <w:ind w:left="5760" w:hanging="360"/>
      </w:pPr>
    </w:lvl>
    <w:lvl w:ilvl="8" w:tplc="F5A6A1FE" w:tentative="1">
      <w:start w:val="1"/>
      <w:numFmt w:val="decimal"/>
      <w:lvlText w:val="%9."/>
      <w:lvlJc w:val="left"/>
      <w:pPr>
        <w:tabs>
          <w:tab w:val="num" w:pos="6480"/>
        </w:tabs>
        <w:ind w:left="6480" w:hanging="360"/>
      </w:pPr>
    </w:lvl>
  </w:abstractNum>
  <w:abstractNum w:abstractNumId="22" w15:restartNumberingAfterBreak="0">
    <w:nsid w:val="55AA1770"/>
    <w:multiLevelType w:val="hybridMultilevel"/>
    <w:tmpl w:val="B2FC2554"/>
    <w:lvl w:ilvl="0" w:tplc="7F1AAF32">
      <w:start w:val="1"/>
      <w:numFmt w:val="decimal"/>
      <w:lvlText w:val="%1."/>
      <w:lvlJc w:val="left"/>
      <w:pPr>
        <w:tabs>
          <w:tab w:val="num" w:pos="720"/>
        </w:tabs>
        <w:ind w:left="720" w:hanging="360"/>
      </w:pPr>
    </w:lvl>
    <w:lvl w:ilvl="1" w:tplc="96BC591E" w:tentative="1">
      <w:start w:val="1"/>
      <w:numFmt w:val="decimal"/>
      <w:lvlText w:val="%2."/>
      <w:lvlJc w:val="left"/>
      <w:pPr>
        <w:tabs>
          <w:tab w:val="num" w:pos="1440"/>
        </w:tabs>
        <w:ind w:left="1440" w:hanging="360"/>
      </w:pPr>
    </w:lvl>
    <w:lvl w:ilvl="2" w:tplc="5C4C69F8" w:tentative="1">
      <w:start w:val="1"/>
      <w:numFmt w:val="decimal"/>
      <w:lvlText w:val="%3."/>
      <w:lvlJc w:val="left"/>
      <w:pPr>
        <w:tabs>
          <w:tab w:val="num" w:pos="2160"/>
        </w:tabs>
        <w:ind w:left="2160" w:hanging="360"/>
      </w:pPr>
    </w:lvl>
    <w:lvl w:ilvl="3" w:tplc="A976BB0C" w:tentative="1">
      <w:start w:val="1"/>
      <w:numFmt w:val="decimal"/>
      <w:lvlText w:val="%4."/>
      <w:lvlJc w:val="left"/>
      <w:pPr>
        <w:tabs>
          <w:tab w:val="num" w:pos="2880"/>
        </w:tabs>
        <w:ind w:left="2880" w:hanging="360"/>
      </w:pPr>
    </w:lvl>
    <w:lvl w:ilvl="4" w:tplc="6470A6CC" w:tentative="1">
      <w:start w:val="1"/>
      <w:numFmt w:val="decimal"/>
      <w:lvlText w:val="%5."/>
      <w:lvlJc w:val="left"/>
      <w:pPr>
        <w:tabs>
          <w:tab w:val="num" w:pos="3600"/>
        </w:tabs>
        <w:ind w:left="3600" w:hanging="360"/>
      </w:pPr>
    </w:lvl>
    <w:lvl w:ilvl="5" w:tplc="8946DA18" w:tentative="1">
      <w:start w:val="1"/>
      <w:numFmt w:val="decimal"/>
      <w:lvlText w:val="%6."/>
      <w:lvlJc w:val="left"/>
      <w:pPr>
        <w:tabs>
          <w:tab w:val="num" w:pos="4320"/>
        </w:tabs>
        <w:ind w:left="4320" w:hanging="360"/>
      </w:pPr>
    </w:lvl>
    <w:lvl w:ilvl="6" w:tplc="4A667C3E" w:tentative="1">
      <w:start w:val="1"/>
      <w:numFmt w:val="decimal"/>
      <w:lvlText w:val="%7."/>
      <w:lvlJc w:val="left"/>
      <w:pPr>
        <w:tabs>
          <w:tab w:val="num" w:pos="5040"/>
        </w:tabs>
        <w:ind w:left="5040" w:hanging="360"/>
      </w:pPr>
    </w:lvl>
    <w:lvl w:ilvl="7" w:tplc="F2A429FC" w:tentative="1">
      <w:start w:val="1"/>
      <w:numFmt w:val="decimal"/>
      <w:lvlText w:val="%8."/>
      <w:lvlJc w:val="left"/>
      <w:pPr>
        <w:tabs>
          <w:tab w:val="num" w:pos="5760"/>
        </w:tabs>
        <w:ind w:left="5760" w:hanging="360"/>
      </w:pPr>
    </w:lvl>
    <w:lvl w:ilvl="8" w:tplc="1A767EE6" w:tentative="1">
      <w:start w:val="1"/>
      <w:numFmt w:val="decimal"/>
      <w:lvlText w:val="%9."/>
      <w:lvlJc w:val="left"/>
      <w:pPr>
        <w:tabs>
          <w:tab w:val="num" w:pos="6480"/>
        </w:tabs>
        <w:ind w:left="6480" w:hanging="360"/>
      </w:pPr>
    </w:lvl>
  </w:abstractNum>
  <w:abstractNum w:abstractNumId="23" w15:restartNumberingAfterBreak="0">
    <w:nsid w:val="61A8277E"/>
    <w:multiLevelType w:val="hybridMultilevel"/>
    <w:tmpl w:val="9C447A1A"/>
    <w:lvl w:ilvl="0" w:tplc="AD10EDA6">
      <w:start w:val="1"/>
      <w:numFmt w:val="bullet"/>
      <w:lvlText w:val="•"/>
      <w:lvlJc w:val="left"/>
      <w:pPr>
        <w:tabs>
          <w:tab w:val="num" w:pos="720"/>
        </w:tabs>
        <w:ind w:left="720" w:hanging="360"/>
      </w:pPr>
      <w:rPr>
        <w:rFonts w:ascii="Arial" w:hAnsi="Arial" w:hint="default"/>
      </w:rPr>
    </w:lvl>
    <w:lvl w:ilvl="1" w:tplc="B0461168" w:tentative="1">
      <w:start w:val="1"/>
      <w:numFmt w:val="bullet"/>
      <w:lvlText w:val="•"/>
      <w:lvlJc w:val="left"/>
      <w:pPr>
        <w:tabs>
          <w:tab w:val="num" w:pos="1440"/>
        </w:tabs>
        <w:ind w:left="1440" w:hanging="360"/>
      </w:pPr>
      <w:rPr>
        <w:rFonts w:ascii="Arial" w:hAnsi="Arial" w:hint="default"/>
      </w:rPr>
    </w:lvl>
    <w:lvl w:ilvl="2" w:tplc="3060531C" w:tentative="1">
      <w:start w:val="1"/>
      <w:numFmt w:val="bullet"/>
      <w:lvlText w:val="•"/>
      <w:lvlJc w:val="left"/>
      <w:pPr>
        <w:tabs>
          <w:tab w:val="num" w:pos="2160"/>
        </w:tabs>
        <w:ind w:left="2160" w:hanging="360"/>
      </w:pPr>
      <w:rPr>
        <w:rFonts w:ascii="Arial" w:hAnsi="Arial" w:hint="default"/>
      </w:rPr>
    </w:lvl>
    <w:lvl w:ilvl="3" w:tplc="CE981DA6" w:tentative="1">
      <w:start w:val="1"/>
      <w:numFmt w:val="bullet"/>
      <w:lvlText w:val="•"/>
      <w:lvlJc w:val="left"/>
      <w:pPr>
        <w:tabs>
          <w:tab w:val="num" w:pos="2880"/>
        </w:tabs>
        <w:ind w:left="2880" w:hanging="360"/>
      </w:pPr>
      <w:rPr>
        <w:rFonts w:ascii="Arial" w:hAnsi="Arial" w:hint="default"/>
      </w:rPr>
    </w:lvl>
    <w:lvl w:ilvl="4" w:tplc="A8E6F17A" w:tentative="1">
      <w:start w:val="1"/>
      <w:numFmt w:val="bullet"/>
      <w:lvlText w:val="•"/>
      <w:lvlJc w:val="left"/>
      <w:pPr>
        <w:tabs>
          <w:tab w:val="num" w:pos="3600"/>
        </w:tabs>
        <w:ind w:left="3600" w:hanging="360"/>
      </w:pPr>
      <w:rPr>
        <w:rFonts w:ascii="Arial" w:hAnsi="Arial" w:hint="default"/>
      </w:rPr>
    </w:lvl>
    <w:lvl w:ilvl="5" w:tplc="6FC08176" w:tentative="1">
      <w:start w:val="1"/>
      <w:numFmt w:val="bullet"/>
      <w:lvlText w:val="•"/>
      <w:lvlJc w:val="left"/>
      <w:pPr>
        <w:tabs>
          <w:tab w:val="num" w:pos="4320"/>
        </w:tabs>
        <w:ind w:left="4320" w:hanging="360"/>
      </w:pPr>
      <w:rPr>
        <w:rFonts w:ascii="Arial" w:hAnsi="Arial" w:hint="default"/>
      </w:rPr>
    </w:lvl>
    <w:lvl w:ilvl="6" w:tplc="17B27272" w:tentative="1">
      <w:start w:val="1"/>
      <w:numFmt w:val="bullet"/>
      <w:lvlText w:val="•"/>
      <w:lvlJc w:val="left"/>
      <w:pPr>
        <w:tabs>
          <w:tab w:val="num" w:pos="5040"/>
        </w:tabs>
        <w:ind w:left="5040" w:hanging="360"/>
      </w:pPr>
      <w:rPr>
        <w:rFonts w:ascii="Arial" w:hAnsi="Arial" w:hint="default"/>
      </w:rPr>
    </w:lvl>
    <w:lvl w:ilvl="7" w:tplc="EBAE2F2C" w:tentative="1">
      <w:start w:val="1"/>
      <w:numFmt w:val="bullet"/>
      <w:lvlText w:val="•"/>
      <w:lvlJc w:val="left"/>
      <w:pPr>
        <w:tabs>
          <w:tab w:val="num" w:pos="5760"/>
        </w:tabs>
        <w:ind w:left="5760" w:hanging="360"/>
      </w:pPr>
      <w:rPr>
        <w:rFonts w:ascii="Arial" w:hAnsi="Arial" w:hint="default"/>
      </w:rPr>
    </w:lvl>
    <w:lvl w:ilvl="8" w:tplc="114E584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2D14851"/>
    <w:multiLevelType w:val="hybridMultilevel"/>
    <w:tmpl w:val="2B0E3C9C"/>
    <w:lvl w:ilvl="0" w:tplc="B7EEB442">
      <w:start w:val="1"/>
      <w:numFmt w:val="bullet"/>
      <w:lvlText w:val="•"/>
      <w:lvlJc w:val="left"/>
      <w:pPr>
        <w:tabs>
          <w:tab w:val="num" w:pos="720"/>
        </w:tabs>
        <w:ind w:left="720" w:hanging="360"/>
      </w:pPr>
      <w:rPr>
        <w:rFonts w:ascii="Arial" w:hAnsi="Arial" w:hint="default"/>
      </w:rPr>
    </w:lvl>
    <w:lvl w:ilvl="1" w:tplc="C2A024AA" w:tentative="1">
      <w:start w:val="1"/>
      <w:numFmt w:val="bullet"/>
      <w:lvlText w:val="•"/>
      <w:lvlJc w:val="left"/>
      <w:pPr>
        <w:tabs>
          <w:tab w:val="num" w:pos="1440"/>
        </w:tabs>
        <w:ind w:left="1440" w:hanging="360"/>
      </w:pPr>
      <w:rPr>
        <w:rFonts w:ascii="Arial" w:hAnsi="Arial" w:hint="default"/>
      </w:rPr>
    </w:lvl>
    <w:lvl w:ilvl="2" w:tplc="DEC024FA" w:tentative="1">
      <w:start w:val="1"/>
      <w:numFmt w:val="bullet"/>
      <w:lvlText w:val="•"/>
      <w:lvlJc w:val="left"/>
      <w:pPr>
        <w:tabs>
          <w:tab w:val="num" w:pos="2160"/>
        </w:tabs>
        <w:ind w:left="2160" w:hanging="360"/>
      </w:pPr>
      <w:rPr>
        <w:rFonts w:ascii="Arial" w:hAnsi="Arial" w:hint="default"/>
      </w:rPr>
    </w:lvl>
    <w:lvl w:ilvl="3" w:tplc="06E83674" w:tentative="1">
      <w:start w:val="1"/>
      <w:numFmt w:val="bullet"/>
      <w:lvlText w:val="•"/>
      <w:lvlJc w:val="left"/>
      <w:pPr>
        <w:tabs>
          <w:tab w:val="num" w:pos="2880"/>
        </w:tabs>
        <w:ind w:left="2880" w:hanging="360"/>
      </w:pPr>
      <w:rPr>
        <w:rFonts w:ascii="Arial" w:hAnsi="Arial" w:hint="default"/>
      </w:rPr>
    </w:lvl>
    <w:lvl w:ilvl="4" w:tplc="62C2068C" w:tentative="1">
      <w:start w:val="1"/>
      <w:numFmt w:val="bullet"/>
      <w:lvlText w:val="•"/>
      <w:lvlJc w:val="left"/>
      <w:pPr>
        <w:tabs>
          <w:tab w:val="num" w:pos="3600"/>
        </w:tabs>
        <w:ind w:left="3600" w:hanging="360"/>
      </w:pPr>
      <w:rPr>
        <w:rFonts w:ascii="Arial" w:hAnsi="Arial" w:hint="default"/>
      </w:rPr>
    </w:lvl>
    <w:lvl w:ilvl="5" w:tplc="8BA25BE2" w:tentative="1">
      <w:start w:val="1"/>
      <w:numFmt w:val="bullet"/>
      <w:lvlText w:val="•"/>
      <w:lvlJc w:val="left"/>
      <w:pPr>
        <w:tabs>
          <w:tab w:val="num" w:pos="4320"/>
        </w:tabs>
        <w:ind w:left="4320" w:hanging="360"/>
      </w:pPr>
      <w:rPr>
        <w:rFonts w:ascii="Arial" w:hAnsi="Arial" w:hint="default"/>
      </w:rPr>
    </w:lvl>
    <w:lvl w:ilvl="6" w:tplc="46C66596" w:tentative="1">
      <w:start w:val="1"/>
      <w:numFmt w:val="bullet"/>
      <w:lvlText w:val="•"/>
      <w:lvlJc w:val="left"/>
      <w:pPr>
        <w:tabs>
          <w:tab w:val="num" w:pos="5040"/>
        </w:tabs>
        <w:ind w:left="5040" w:hanging="360"/>
      </w:pPr>
      <w:rPr>
        <w:rFonts w:ascii="Arial" w:hAnsi="Arial" w:hint="default"/>
      </w:rPr>
    </w:lvl>
    <w:lvl w:ilvl="7" w:tplc="C5084EC4" w:tentative="1">
      <w:start w:val="1"/>
      <w:numFmt w:val="bullet"/>
      <w:lvlText w:val="•"/>
      <w:lvlJc w:val="left"/>
      <w:pPr>
        <w:tabs>
          <w:tab w:val="num" w:pos="5760"/>
        </w:tabs>
        <w:ind w:left="5760" w:hanging="360"/>
      </w:pPr>
      <w:rPr>
        <w:rFonts w:ascii="Arial" w:hAnsi="Arial" w:hint="default"/>
      </w:rPr>
    </w:lvl>
    <w:lvl w:ilvl="8" w:tplc="1A50DD5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4FB3401"/>
    <w:multiLevelType w:val="hybridMultilevel"/>
    <w:tmpl w:val="74007CE0"/>
    <w:lvl w:ilvl="0" w:tplc="26BC407E">
      <w:start w:val="1"/>
      <w:numFmt w:val="bullet"/>
      <w:lvlText w:val="•"/>
      <w:lvlJc w:val="left"/>
      <w:pPr>
        <w:tabs>
          <w:tab w:val="num" w:pos="720"/>
        </w:tabs>
        <w:ind w:left="720" w:hanging="360"/>
      </w:pPr>
      <w:rPr>
        <w:rFonts w:ascii="Arial" w:hAnsi="Arial" w:hint="default"/>
      </w:rPr>
    </w:lvl>
    <w:lvl w:ilvl="1" w:tplc="70528728" w:tentative="1">
      <w:start w:val="1"/>
      <w:numFmt w:val="bullet"/>
      <w:lvlText w:val="•"/>
      <w:lvlJc w:val="left"/>
      <w:pPr>
        <w:tabs>
          <w:tab w:val="num" w:pos="1440"/>
        </w:tabs>
        <w:ind w:left="1440" w:hanging="360"/>
      </w:pPr>
      <w:rPr>
        <w:rFonts w:ascii="Arial" w:hAnsi="Arial" w:hint="default"/>
      </w:rPr>
    </w:lvl>
    <w:lvl w:ilvl="2" w:tplc="79F66CD0" w:tentative="1">
      <w:start w:val="1"/>
      <w:numFmt w:val="bullet"/>
      <w:lvlText w:val="•"/>
      <w:lvlJc w:val="left"/>
      <w:pPr>
        <w:tabs>
          <w:tab w:val="num" w:pos="2160"/>
        </w:tabs>
        <w:ind w:left="2160" w:hanging="360"/>
      </w:pPr>
      <w:rPr>
        <w:rFonts w:ascii="Arial" w:hAnsi="Arial" w:hint="default"/>
      </w:rPr>
    </w:lvl>
    <w:lvl w:ilvl="3" w:tplc="C9BCB8E8" w:tentative="1">
      <w:start w:val="1"/>
      <w:numFmt w:val="bullet"/>
      <w:lvlText w:val="•"/>
      <w:lvlJc w:val="left"/>
      <w:pPr>
        <w:tabs>
          <w:tab w:val="num" w:pos="2880"/>
        </w:tabs>
        <w:ind w:left="2880" w:hanging="360"/>
      </w:pPr>
      <w:rPr>
        <w:rFonts w:ascii="Arial" w:hAnsi="Arial" w:hint="default"/>
      </w:rPr>
    </w:lvl>
    <w:lvl w:ilvl="4" w:tplc="54001AFC" w:tentative="1">
      <w:start w:val="1"/>
      <w:numFmt w:val="bullet"/>
      <w:lvlText w:val="•"/>
      <w:lvlJc w:val="left"/>
      <w:pPr>
        <w:tabs>
          <w:tab w:val="num" w:pos="3600"/>
        </w:tabs>
        <w:ind w:left="3600" w:hanging="360"/>
      </w:pPr>
      <w:rPr>
        <w:rFonts w:ascii="Arial" w:hAnsi="Arial" w:hint="default"/>
      </w:rPr>
    </w:lvl>
    <w:lvl w:ilvl="5" w:tplc="8DCA2008" w:tentative="1">
      <w:start w:val="1"/>
      <w:numFmt w:val="bullet"/>
      <w:lvlText w:val="•"/>
      <w:lvlJc w:val="left"/>
      <w:pPr>
        <w:tabs>
          <w:tab w:val="num" w:pos="4320"/>
        </w:tabs>
        <w:ind w:left="4320" w:hanging="360"/>
      </w:pPr>
      <w:rPr>
        <w:rFonts w:ascii="Arial" w:hAnsi="Arial" w:hint="default"/>
      </w:rPr>
    </w:lvl>
    <w:lvl w:ilvl="6" w:tplc="23665070" w:tentative="1">
      <w:start w:val="1"/>
      <w:numFmt w:val="bullet"/>
      <w:lvlText w:val="•"/>
      <w:lvlJc w:val="left"/>
      <w:pPr>
        <w:tabs>
          <w:tab w:val="num" w:pos="5040"/>
        </w:tabs>
        <w:ind w:left="5040" w:hanging="360"/>
      </w:pPr>
      <w:rPr>
        <w:rFonts w:ascii="Arial" w:hAnsi="Arial" w:hint="default"/>
      </w:rPr>
    </w:lvl>
    <w:lvl w:ilvl="7" w:tplc="63E6D0C4" w:tentative="1">
      <w:start w:val="1"/>
      <w:numFmt w:val="bullet"/>
      <w:lvlText w:val="•"/>
      <w:lvlJc w:val="left"/>
      <w:pPr>
        <w:tabs>
          <w:tab w:val="num" w:pos="5760"/>
        </w:tabs>
        <w:ind w:left="5760" w:hanging="360"/>
      </w:pPr>
      <w:rPr>
        <w:rFonts w:ascii="Arial" w:hAnsi="Arial" w:hint="default"/>
      </w:rPr>
    </w:lvl>
    <w:lvl w:ilvl="8" w:tplc="68A0453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82056F8"/>
    <w:multiLevelType w:val="hybridMultilevel"/>
    <w:tmpl w:val="80280960"/>
    <w:lvl w:ilvl="0" w:tplc="23724030">
      <w:start w:val="1"/>
      <w:numFmt w:val="bullet"/>
      <w:lvlText w:val="•"/>
      <w:lvlJc w:val="left"/>
      <w:pPr>
        <w:tabs>
          <w:tab w:val="num" w:pos="720"/>
        </w:tabs>
        <w:ind w:left="720" w:hanging="360"/>
      </w:pPr>
      <w:rPr>
        <w:rFonts w:ascii="Arial" w:hAnsi="Arial" w:hint="default"/>
      </w:rPr>
    </w:lvl>
    <w:lvl w:ilvl="1" w:tplc="C826EF94" w:tentative="1">
      <w:start w:val="1"/>
      <w:numFmt w:val="bullet"/>
      <w:lvlText w:val="•"/>
      <w:lvlJc w:val="left"/>
      <w:pPr>
        <w:tabs>
          <w:tab w:val="num" w:pos="1440"/>
        </w:tabs>
        <w:ind w:left="1440" w:hanging="360"/>
      </w:pPr>
      <w:rPr>
        <w:rFonts w:ascii="Arial" w:hAnsi="Arial" w:hint="default"/>
      </w:rPr>
    </w:lvl>
    <w:lvl w:ilvl="2" w:tplc="B5EA6EFE" w:tentative="1">
      <w:start w:val="1"/>
      <w:numFmt w:val="bullet"/>
      <w:lvlText w:val="•"/>
      <w:lvlJc w:val="left"/>
      <w:pPr>
        <w:tabs>
          <w:tab w:val="num" w:pos="2160"/>
        </w:tabs>
        <w:ind w:left="2160" w:hanging="360"/>
      </w:pPr>
      <w:rPr>
        <w:rFonts w:ascii="Arial" w:hAnsi="Arial" w:hint="default"/>
      </w:rPr>
    </w:lvl>
    <w:lvl w:ilvl="3" w:tplc="A8C2B3B8" w:tentative="1">
      <w:start w:val="1"/>
      <w:numFmt w:val="bullet"/>
      <w:lvlText w:val="•"/>
      <w:lvlJc w:val="left"/>
      <w:pPr>
        <w:tabs>
          <w:tab w:val="num" w:pos="2880"/>
        </w:tabs>
        <w:ind w:left="2880" w:hanging="360"/>
      </w:pPr>
      <w:rPr>
        <w:rFonts w:ascii="Arial" w:hAnsi="Arial" w:hint="default"/>
      </w:rPr>
    </w:lvl>
    <w:lvl w:ilvl="4" w:tplc="1E8C3A90" w:tentative="1">
      <w:start w:val="1"/>
      <w:numFmt w:val="bullet"/>
      <w:lvlText w:val="•"/>
      <w:lvlJc w:val="left"/>
      <w:pPr>
        <w:tabs>
          <w:tab w:val="num" w:pos="3600"/>
        </w:tabs>
        <w:ind w:left="3600" w:hanging="360"/>
      </w:pPr>
      <w:rPr>
        <w:rFonts w:ascii="Arial" w:hAnsi="Arial" w:hint="default"/>
      </w:rPr>
    </w:lvl>
    <w:lvl w:ilvl="5" w:tplc="11F8A402" w:tentative="1">
      <w:start w:val="1"/>
      <w:numFmt w:val="bullet"/>
      <w:lvlText w:val="•"/>
      <w:lvlJc w:val="left"/>
      <w:pPr>
        <w:tabs>
          <w:tab w:val="num" w:pos="4320"/>
        </w:tabs>
        <w:ind w:left="4320" w:hanging="360"/>
      </w:pPr>
      <w:rPr>
        <w:rFonts w:ascii="Arial" w:hAnsi="Arial" w:hint="default"/>
      </w:rPr>
    </w:lvl>
    <w:lvl w:ilvl="6" w:tplc="78C6A0A0" w:tentative="1">
      <w:start w:val="1"/>
      <w:numFmt w:val="bullet"/>
      <w:lvlText w:val="•"/>
      <w:lvlJc w:val="left"/>
      <w:pPr>
        <w:tabs>
          <w:tab w:val="num" w:pos="5040"/>
        </w:tabs>
        <w:ind w:left="5040" w:hanging="360"/>
      </w:pPr>
      <w:rPr>
        <w:rFonts w:ascii="Arial" w:hAnsi="Arial" w:hint="default"/>
      </w:rPr>
    </w:lvl>
    <w:lvl w:ilvl="7" w:tplc="C862ED0E" w:tentative="1">
      <w:start w:val="1"/>
      <w:numFmt w:val="bullet"/>
      <w:lvlText w:val="•"/>
      <w:lvlJc w:val="left"/>
      <w:pPr>
        <w:tabs>
          <w:tab w:val="num" w:pos="5760"/>
        </w:tabs>
        <w:ind w:left="5760" w:hanging="360"/>
      </w:pPr>
      <w:rPr>
        <w:rFonts w:ascii="Arial" w:hAnsi="Arial" w:hint="default"/>
      </w:rPr>
    </w:lvl>
    <w:lvl w:ilvl="8" w:tplc="B792096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D7B526E"/>
    <w:multiLevelType w:val="hybridMultilevel"/>
    <w:tmpl w:val="32DA3EDC"/>
    <w:lvl w:ilvl="0" w:tplc="0A9AFD02">
      <w:start w:val="1"/>
      <w:numFmt w:val="bullet"/>
      <w:lvlText w:val="•"/>
      <w:lvlJc w:val="left"/>
      <w:pPr>
        <w:tabs>
          <w:tab w:val="num" w:pos="720"/>
        </w:tabs>
        <w:ind w:left="720" w:hanging="360"/>
      </w:pPr>
      <w:rPr>
        <w:rFonts w:ascii="Arial" w:hAnsi="Arial" w:hint="default"/>
      </w:rPr>
    </w:lvl>
    <w:lvl w:ilvl="1" w:tplc="B8A084D6" w:tentative="1">
      <w:start w:val="1"/>
      <w:numFmt w:val="bullet"/>
      <w:lvlText w:val="•"/>
      <w:lvlJc w:val="left"/>
      <w:pPr>
        <w:tabs>
          <w:tab w:val="num" w:pos="1440"/>
        </w:tabs>
        <w:ind w:left="1440" w:hanging="360"/>
      </w:pPr>
      <w:rPr>
        <w:rFonts w:ascii="Arial" w:hAnsi="Arial" w:hint="default"/>
      </w:rPr>
    </w:lvl>
    <w:lvl w:ilvl="2" w:tplc="9DBA814C" w:tentative="1">
      <w:start w:val="1"/>
      <w:numFmt w:val="bullet"/>
      <w:lvlText w:val="•"/>
      <w:lvlJc w:val="left"/>
      <w:pPr>
        <w:tabs>
          <w:tab w:val="num" w:pos="2160"/>
        </w:tabs>
        <w:ind w:left="2160" w:hanging="360"/>
      </w:pPr>
      <w:rPr>
        <w:rFonts w:ascii="Arial" w:hAnsi="Arial" w:hint="default"/>
      </w:rPr>
    </w:lvl>
    <w:lvl w:ilvl="3" w:tplc="9EE65FE6" w:tentative="1">
      <w:start w:val="1"/>
      <w:numFmt w:val="bullet"/>
      <w:lvlText w:val="•"/>
      <w:lvlJc w:val="left"/>
      <w:pPr>
        <w:tabs>
          <w:tab w:val="num" w:pos="2880"/>
        </w:tabs>
        <w:ind w:left="2880" w:hanging="360"/>
      </w:pPr>
      <w:rPr>
        <w:rFonts w:ascii="Arial" w:hAnsi="Arial" w:hint="default"/>
      </w:rPr>
    </w:lvl>
    <w:lvl w:ilvl="4" w:tplc="90C208CA" w:tentative="1">
      <w:start w:val="1"/>
      <w:numFmt w:val="bullet"/>
      <w:lvlText w:val="•"/>
      <w:lvlJc w:val="left"/>
      <w:pPr>
        <w:tabs>
          <w:tab w:val="num" w:pos="3600"/>
        </w:tabs>
        <w:ind w:left="3600" w:hanging="360"/>
      </w:pPr>
      <w:rPr>
        <w:rFonts w:ascii="Arial" w:hAnsi="Arial" w:hint="default"/>
      </w:rPr>
    </w:lvl>
    <w:lvl w:ilvl="5" w:tplc="764C9BAE" w:tentative="1">
      <w:start w:val="1"/>
      <w:numFmt w:val="bullet"/>
      <w:lvlText w:val="•"/>
      <w:lvlJc w:val="left"/>
      <w:pPr>
        <w:tabs>
          <w:tab w:val="num" w:pos="4320"/>
        </w:tabs>
        <w:ind w:left="4320" w:hanging="360"/>
      </w:pPr>
      <w:rPr>
        <w:rFonts w:ascii="Arial" w:hAnsi="Arial" w:hint="default"/>
      </w:rPr>
    </w:lvl>
    <w:lvl w:ilvl="6" w:tplc="E3A48878" w:tentative="1">
      <w:start w:val="1"/>
      <w:numFmt w:val="bullet"/>
      <w:lvlText w:val="•"/>
      <w:lvlJc w:val="left"/>
      <w:pPr>
        <w:tabs>
          <w:tab w:val="num" w:pos="5040"/>
        </w:tabs>
        <w:ind w:left="5040" w:hanging="360"/>
      </w:pPr>
      <w:rPr>
        <w:rFonts w:ascii="Arial" w:hAnsi="Arial" w:hint="default"/>
      </w:rPr>
    </w:lvl>
    <w:lvl w:ilvl="7" w:tplc="EC3C7CB2" w:tentative="1">
      <w:start w:val="1"/>
      <w:numFmt w:val="bullet"/>
      <w:lvlText w:val="•"/>
      <w:lvlJc w:val="left"/>
      <w:pPr>
        <w:tabs>
          <w:tab w:val="num" w:pos="5760"/>
        </w:tabs>
        <w:ind w:left="5760" w:hanging="360"/>
      </w:pPr>
      <w:rPr>
        <w:rFonts w:ascii="Arial" w:hAnsi="Arial" w:hint="default"/>
      </w:rPr>
    </w:lvl>
    <w:lvl w:ilvl="8" w:tplc="3FB427F0" w:tentative="1">
      <w:start w:val="1"/>
      <w:numFmt w:val="bullet"/>
      <w:lvlText w:val="•"/>
      <w:lvlJc w:val="left"/>
      <w:pPr>
        <w:tabs>
          <w:tab w:val="num" w:pos="6480"/>
        </w:tabs>
        <w:ind w:left="6480" w:hanging="360"/>
      </w:pPr>
      <w:rPr>
        <w:rFonts w:ascii="Arial" w:hAnsi="Arial" w:hint="default"/>
      </w:rPr>
    </w:lvl>
  </w:abstractNum>
  <w:num w:numId="1" w16cid:durableId="176385705">
    <w:abstractNumId w:val="16"/>
  </w:num>
  <w:num w:numId="2" w16cid:durableId="1999650407">
    <w:abstractNumId w:val="6"/>
  </w:num>
  <w:num w:numId="3" w16cid:durableId="1610088483">
    <w:abstractNumId w:val="22"/>
  </w:num>
  <w:num w:numId="4" w16cid:durableId="2001808682">
    <w:abstractNumId w:val="26"/>
  </w:num>
  <w:num w:numId="5" w16cid:durableId="1222868789">
    <w:abstractNumId w:val="15"/>
  </w:num>
  <w:num w:numId="6" w16cid:durableId="1666593378">
    <w:abstractNumId w:val="9"/>
  </w:num>
  <w:num w:numId="7" w16cid:durableId="2055959283">
    <w:abstractNumId w:val="18"/>
  </w:num>
  <w:num w:numId="8" w16cid:durableId="1581253358">
    <w:abstractNumId w:val="23"/>
  </w:num>
  <w:num w:numId="9" w16cid:durableId="1207839877">
    <w:abstractNumId w:val="25"/>
  </w:num>
  <w:num w:numId="10" w16cid:durableId="1223523388">
    <w:abstractNumId w:val="8"/>
  </w:num>
  <w:num w:numId="11" w16cid:durableId="1223760275">
    <w:abstractNumId w:val="20"/>
  </w:num>
  <w:num w:numId="12" w16cid:durableId="2105758324">
    <w:abstractNumId w:val="5"/>
  </w:num>
  <w:num w:numId="13" w16cid:durableId="928194630">
    <w:abstractNumId w:val="24"/>
  </w:num>
  <w:num w:numId="14" w16cid:durableId="831221755">
    <w:abstractNumId w:val="11"/>
  </w:num>
  <w:num w:numId="15" w16cid:durableId="2063942910">
    <w:abstractNumId w:val="14"/>
  </w:num>
  <w:num w:numId="16" w16cid:durableId="1955018544">
    <w:abstractNumId w:val="17"/>
  </w:num>
  <w:num w:numId="17" w16cid:durableId="1703286769">
    <w:abstractNumId w:val="3"/>
  </w:num>
  <w:num w:numId="18" w16cid:durableId="602540836">
    <w:abstractNumId w:val="13"/>
  </w:num>
  <w:num w:numId="19" w16cid:durableId="945817845">
    <w:abstractNumId w:val="27"/>
  </w:num>
  <w:num w:numId="20" w16cid:durableId="896091955">
    <w:abstractNumId w:val="2"/>
  </w:num>
  <w:num w:numId="21" w16cid:durableId="2059863172">
    <w:abstractNumId w:val="21"/>
  </w:num>
  <w:num w:numId="22" w16cid:durableId="2123768757">
    <w:abstractNumId w:val="0"/>
  </w:num>
  <w:num w:numId="23" w16cid:durableId="102112353">
    <w:abstractNumId w:val="12"/>
  </w:num>
  <w:num w:numId="24" w16cid:durableId="1905070095">
    <w:abstractNumId w:val="10"/>
  </w:num>
  <w:num w:numId="25" w16cid:durableId="205992866">
    <w:abstractNumId w:val="4"/>
  </w:num>
  <w:num w:numId="26" w16cid:durableId="1336423051">
    <w:abstractNumId w:val="19"/>
  </w:num>
  <w:num w:numId="27" w16cid:durableId="455180023">
    <w:abstractNumId w:val="7"/>
  </w:num>
  <w:num w:numId="28" w16cid:durableId="1361125523">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21A91"/>
    <w:rsid w:val="00030BB6"/>
    <w:rsid w:val="00043643"/>
    <w:rsid w:val="000B5308"/>
    <w:rsid w:val="000D1B03"/>
    <w:rsid w:val="000F0062"/>
    <w:rsid w:val="00121DC0"/>
    <w:rsid w:val="00157492"/>
    <w:rsid w:val="0018057B"/>
    <w:rsid w:val="001C6D61"/>
    <w:rsid w:val="00211C25"/>
    <w:rsid w:val="00243CE5"/>
    <w:rsid w:val="00260C83"/>
    <w:rsid w:val="002E1A2D"/>
    <w:rsid w:val="00357617"/>
    <w:rsid w:val="00391368"/>
    <w:rsid w:val="003B478B"/>
    <w:rsid w:val="003B5F1E"/>
    <w:rsid w:val="003D15F6"/>
    <w:rsid w:val="0044521F"/>
    <w:rsid w:val="00493313"/>
    <w:rsid w:val="004A497C"/>
    <w:rsid w:val="00595853"/>
    <w:rsid w:val="005E1AFD"/>
    <w:rsid w:val="005F25BB"/>
    <w:rsid w:val="00606557"/>
    <w:rsid w:val="00632EC5"/>
    <w:rsid w:val="00637B75"/>
    <w:rsid w:val="00693DF6"/>
    <w:rsid w:val="006E2863"/>
    <w:rsid w:val="00716679"/>
    <w:rsid w:val="0075427F"/>
    <w:rsid w:val="007B046E"/>
    <w:rsid w:val="007B7B95"/>
    <w:rsid w:val="007F2ED6"/>
    <w:rsid w:val="007F3253"/>
    <w:rsid w:val="00804FDC"/>
    <w:rsid w:val="008724D4"/>
    <w:rsid w:val="0088518B"/>
    <w:rsid w:val="008B49CD"/>
    <w:rsid w:val="008C0CDF"/>
    <w:rsid w:val="008F4EA0"/>
    <w:rsid w:val="008F7F29"/>
    <w:rsid w:val="00942786"/>
    <w:rsid w:val="0094527C"/>
    <w:rsid w:val="009731FD"/>
    <w:rsid w:val="0097459B"/>
    <w:rsid w:val="009A73B8"/>
    <w:rsid w:val="00A35C8D"/>
    <w:rsid w:val="00A66E19"/>
    <w:rsid w:val="00A7241B"/>
    <w:rsid w:val="00AA2276"/>
    <w:rsid w:val="00AB46CF"/>
    <w:rsid w:val="00AC6BAE"/>
    <w:rsid w:val="00AF7041"/>
    <w:rsid w:val="00B302E6"/>
    <w:rsid w:val="00B3224E"/>
    <w:rsid w:val="00B55584"/>
    <w:rsid w:val="00BB685D"/>
    <w:rsid w:val="00BE10AA"/>
    <w:rsid w:val="00BE68D7"/>
    <w:rsid w:val="00BF19C7"/>
    <w:rsid w:val="00C11CEB"/>
    <w:rsid w:val="00C96EFE"/>
    <w:rsid w:val="00CB7217"/>
    <w:rsid w:val="00CF79AF"/>
    <w:rsid w:val="00D2129F"/>
    <w:rsid w:val="00D665BF"/>
    <w:rsid w:val="00D733FF"/>
    <w:rsid w:val="00D979B4"/>
    <w:rsid w:val="00DC7C66"/>
    <w:rsid w:val="00DD0662"/>
    <w:rsid w:val="00E31D98"/>
    <w:rsid w:val="00E62114"/>
    <w:rsid w:val="00E834C1"/>
    <w:rsid w:val="00E915D7"/>
    <w:rsid w:val="00EC122A"/>
    <w:rsid w:val="00F46722"/>
    <w:rsid w:val="00F74C91"/>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C96EFE"/>
    <w:pPr>
      <w:tabs>
        <w:tab w:val="center" w:pos="4680"/>
        <w:tab w:val="right" w:pos="9360"/>
      </w:tabs>
    </w:pPr>
  </w:style>
  <w:style w:type="character" w:customStyle="1" w:styleId="HeaderChar">
    <w:name w:val="Header Char"/>
    <w:basedOn w:val="DefaultParagraphFont"/>
    <w:link w:val="Header"/>
    <w:uiPriority w:val="99"/>
    <w:rsid w:val="00C96EFE"/>
  </w:style>
  <w:style w:type="paragraph" w:styleId="Footer">
    <w:name w:val="footer"/>
    <w:basedOn w:val="Normal"/>
    <w:link w:val="FooterChar"/>
    <w:uiPriority w:val="99"/>
    <w:unhideWhenUsed/>
    <w:rsid w:val="00C96EFE"/>
    <w:pPr>
      <w:tabs>
        <w:tab w:val="center" w:pos="4680"/>
        <w:tab w:val="right" w:pos="9360"/>
      </w:tabs>
    </w:pPr>
  </w:style>
  <w:style w:type="character" w:customStyle="1" w:styleId="FooterChar">
    <w:name w:val="Footer Char"/>
    <w:basedOn w:val="DefaultParagraphFont"/>
    <w:link w:val="Footer"/>
    <w:uiPriority w:val="99"/>
    <w:rsid w:val="00C96E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hyperlink" Target="https://www.fmcs.gov/wp-content/uploads/2019/03/Interest-Based-Bargaining.pdf" TargetMode="External"/><Relationship Id="rId47" Type="http://schemas.openxmlformats.org/officeDocument/2006/relationships/hyperlink" Target="https://www.lmpartnership.org/about/how-partnership-works/what-is-partnership?utm_source=chatgpt.com" TargetMode="External"/><Relationship Id="rId63" Type="http://schemas.openxmlformats.org/officeDocument/2006/relationships/hyperlink" Target="https://www.pon.harvard.edu/daily/dispute-resolution/dear-negotiation-coach-putting-fair-offers-to-the-test-nb/?utm_source=chatgpt.com" TargetMode="External"/><Relationship Id="rId68" Type="http://schemas.openxmlformats.org/officeDocument/2006/relationships/hyperlink" Target="https://www.shrm.org/topics-tools/tools/express-requests/preparing-union-organizing" TargetMode="Externa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s://aflcio.org/what-unions-do" TargetMode="External"/><Relationship Id="rId11" Type="http://schemas.openxmlformats.org/officeDocument/2006/relationships/image" Target="media/image2.jpeg"/><Relationship Id="rId24" Type="http://schemas.openxmlformats.org/officeDocument/2006/relationships/image" Target="media/image11.png"/><Relationship Id="rId32" Type="http://schemas.openxmlformats.org/officeDocument/2006/relationships/hyperlink" Target="https://doi.org/10.1111/1756-2171.12374" TargetMode="External"/><Relationship Id="rId37" Type="http://schemas.openxmlformats.org/officeDocument/2006/relationships/hyperlink" Target="https://ecampusontario.pressbooks.pub/navigatinghr/chapter/4-2-the-lesson-interest-based-conflict-resolution/?utm_source=chatgpt.com" TargetMode="External"/><Relationship Id="rId40" Type="http://schemas.openxmlformats.org/officeDocument/2006/relationships/hyperlink" Target="https://www.epi.org/press/new-fact-sheet-shows-that-unions-support-a-more-equitable-economy/?utm_source=chatgpt.com" TargetMode="External"/><Relationship Id="rId45" Type="http://schemas.openxmlformats.org/officeDocument/2006/relationships/hyperlink" Target="https://doi.org/10.1111/peps.12183" TargetMode="External"/><Relationship Id="rId53" Type="http://schemas.openxmlformats.org/officeDocument/2006/relationships/hyperlink" Target="https://pmiglc.org/static/uploaded/Files/Documents/Conflict-Resolution-Sept-2023.pdf?utm_source=chatgpt.com" TargetMode="External"/><Relationship Id="rId58" Type="http://schemas.openxmlformats.org/officeDocument/2006/relationships/hyperlink" Target="https://www.nlrb.gov/about-nlrb/rights-we-protect/the-right-to-strike" TargetMode="External"/><Relationship Id="rId66" Type="http://schemas.openxmlformats.org/officeDocument/2006/relationships/hyperlink" Target="https://doi.org/10.1002/job.2405" TargetMode="External"/><Relationship Id="rId74" Type="http://schemas.openxmlformats.org/officeDocument/2006/relationships/theme" Target="theme/theme1.xml"/><Relationship Id="rId5" Type="http://schemas.openxmlformats.org/officeDocument/2006/relationships/styles" Target="styles.xml"/><Relationship Id="rId61" Type="http://schemas.openxmlformats.org/officeDocument/2006/relationships/hyperlink" Target="https://www.pewresearch.org/politics/2024/02/01/labor-unions/" TargetMode="External"/><Relationship Id="rId19" Type="http://schemas.openxmlformats.org/officeDocument/2006/relationships/hyperlink" Target="applewebdata://A024040F-486C-4767-A38B-D52607640F59/"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www.adr.org" TargetMode="External"/><Relationship Id="rId35" Type="http://schemas.openxmlformats.org/officeDocument/2006/relationships/hyperlink" Target="https://www.researchgate.net/publication/260305037_Understanding_Conflict_Management_Systems_and_Strategies_in_the_Workplace_A_Pilot_Study" TargetMode="External"/><Relationship Id="rId43" Type="http://schemas.openxmlformats.org/officeDocument/2006/relationships/hyperlink" Target="https://www.fmcs.gov" TargetMode="External"/><Relationship Id="rId48" Type="http://schemas.openxmlformats.org/officeDocument/2006/relationships/hyperlink" Target="https://doi.org/10.4324/9781315092157" TargetMode="External"/><Relationship Id="rId56" Type="http://schemas.openxmlformats.org/officeDocument/2006/relationships/hyperlink" Target="https://www.nlrb.gov/sites/default/files/attachments/basic-page/node-3024/basicguide.pdf" TargetMode="External"/><Relationship Id="rId64" Type="http://schemas.openxmlformats.org/officeDocument/2006/relationships/hyperlink" Target="https://www.pon.harvard.edu/daily/dispute-resolution/dear-negotiation-coach-putting-fair-offers-to-the-test-nb/?utm_source=chatgpt.com" TargetMode="External"/><Relationship Id="rId69" Type="http://schemas.openxmlformats.org/officeDocument/2006/relationships/hyperlink" Target="https://kilmanndiagnostics.com/a-brief-history-of-the-thomas-kilmann-conflict-mode-instrument/" TargetMode="External"/><Relationship Id="rId8" Type="http://schemas.openxmlformats.org/officeDocument/2006/relationships/footnotes" Target="footnotes.xml"/><Relationship Id="rId51" Type="http://schemas.openxmlformats.org/officeDocument/2006/relationships/hyperlink" Target="https://www.lmpartnership.org/about/how-partnership-works/interest-based-bargaining" TargetMode="External"/><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A024040F-486C-4767-A38B-D52607640F59/" TargetMode="External"/><Relationship Id="rId25" Type="http://schemas.openxmlformats.org/officeDocument/2006/relationships/image" Target="media/image12.png"/><Relationship Id="rId33" Type="http://schemas.openxmlformats.org/officeDocument/2006/relationships/hyperlink" Target="https://doi.org/10.1111/1756-2171.12374" TargetMode="External"/><Relationship Id="rId38" Type="http://schemas.openxmlformats.org/officeDocument/2006/relationships/hyperlink" Target="https://ecampusontario.pressbooks.pub/navigatinghr/chapter/4-2-the-lesson-interest-based-conflict-resolution/" TargetMode="External"/><Relationship Id="rId46" Type="http://schemas.openxmlformats.org/officeDocument/2006/relationships/hyperlink" Target="https://www.lmpartnership.org/about/how-partnership-works/what-is-partnership?utm_source=chatgpt.com" TargetMode="External"/><Relationship Id="rId59" Type="http://schemas.openxmlformats.org/officeDocument/2006/relationships/hyperlink" Target="https://perb.ny.gov/laws-and-rules" TargetMode="External"/><Relationship Id="rId67" Type="http://schemas.openxmlformats.org/officeDocument/2006/relationships/hyperlink" Target="https://doi.org/10.12688/f1000research.152362.2" TargetMode="External"/><Relationship Id="rId20" Type="http://schemas.openxmlformats.org/officeDocument/2006/relationships/image" Target="media/image7.png"/><Relationship Id="rId41" Type="http://schemas.openxmlformats.org/officeDocument/2006/relationships/hyperlink" Target="https://www.fmcs.gov" TargetMode="External"/><Relationship Id="rId54" Type="http://schemas.openxmlformats.org/officeDocument/2006/relationships/hyperlink" Target="https://pmiglc.org/static/uploaded/Files/Documents/Conflict-Resolution-Sept-2023.pdf" TargetMode="External"/><Relationship Id="rId62" Type="http://schemas.openxmlformats.org/officeDocument/2006/relationships/hyperlink" Target="https://www.pewresearch.org/short-reads/2022/09/01/younger-workers-are-driving-unionization-efforts/" TargetMode="External"/><Relationship Id="rId70" Type="http://schemas.openxmlformats.org/officeDocument/2006/relationships/hyperlink" Target="https://beta.dol.gov/policy-governance/protections-rights/unions-collective-bargaining/employee-rights-nlra"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applewebdata://A9AE0DA3-46B9-41B4-8224-BD72A168F072/"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www.themyersbriggs.com/-/media/f39a8b7fb4fe4daface552d9f485c825.ashx" TargetMode="External"/><Relationship Id="rId49" Type="http://schemas.openxmlformats.org/officeDocument/2006/relationships/hyperlink" Target="https://doi.org/10.4324/9781003050001" TargetMode="External"/><Relationship Id="rId57" Type="http://schemas.openxmlformats.org/officeDocument/2006/relationships/hyperlink" Target="https://www.nlrb.gov/about-nlrb/rights-we-protect/the-law/bargaining-in-good-faith-with-employees-union-representative?utm_source=chatgpt.com" TargetMode="External"/><Relationship Id="rId10" Type="http://schemas.openxmlformats.org/officeDocument/2006/relationships/image" Target="media/image1.png"/><Relationship Id="rId31" Type="http://schemas.openxmlformats.org/officeDocument/2006/relationships/hyperlink" Target="https://www.adr.org" TargetMode="External"/><Relationship Id="rId44" Type="http://schemas.openxmlformats.org/officeDocument/2006/relationships/hyperlink" Target="https://www.fmcs.gov" TargetMode="External"/><Relationship Id="rId52" Type="http://schemas.openxmlformats.org/officeDocument/2006/relationships/hyperlink" Target="https://books.google.com/books?hl=en&amp;lr=&amp;id=E4mY37KUAkwC&amp;oi=fnd&amp;pg=PA1&amp;dq=Milkman,+R.,+%26+Voss,+K.+(2020).+Rebuilding+labor:+Organizing+and+Organizers+in+the+New+Union+Movement.+Cornell+University+Press.&amp;ots=IrqLtZ1a75&amp;sig=3Mfz6i59b2ghJJg1AkHQAVrP3yk" TargetMode="External"/><Relationship Id="rId60" Type="http://schemas.openxmlformats.org/officeDocument/2006/relationships/hyperlink" Target="https://doi.org/10.1061/(ASCE)CO.1943-7862.0002351" TargetMode="External"/><Relationship Id="rId65" Type="http://schemas.openxmlformats.org/officeDocument/2006/relationships/hyperlink" Target="https://heinonline.org/HOL/LandingPage?handle=hein.journals/uflr37&amp;div=9&amp;id=&amp;page=" TargetMode="External"/><Relationship Id="rId7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applewebdata://A024040F-486C-4767-A38B-D52607640F59/" TargetMode="External"/><Relationship Id="rId39" Type="http://schemas.openxmlformats.org/officeDocument/2006/relationships/hyperlink" Target="https://www.epi.org/press/new-fact-sheet-shows-that-unions-support-a-more-equitable-economy/?utm_source=chatgpt.com" TargetMode="External"/><Relationship Id="rId34" Type="http://schemas.openxmlformats.org/officeDocument/2006/relationships/hyperlink" Target="https://news.gallup.com/poll/694472/labor-union-approval-relatively-steady.aspx" TargetMode="External"/><Relationship Id="rId50" Type="http://schemas.openxmlformats.org/officeDocument/2006/relationships/hyperlink" Target="https://www.lmpartnership.org/about/how-partnership-works/interest-based-bargaining?utm_source=chatgpt.com" TargetMode="External"/><Relationship Id="rId55" Type="http://schemas.openxmlformats.org/officeDocument/2006/relationships/hyperlink" Target="https://www.nea.org/your-rights-workplace/union-educator-voice/collective-bargaining" TargetMode="External"/><Relationship Id="rId7" Type="http://schemas.openxmlformats.org/officeDocument/2006/relationships/webSettings" Target="webSettings.xml"/><Relationship Id="rId71" Type="http://schemas.openxmlformats.org/officeDocument/2006/relationships/hyperlink" Target="https://doi.org/10.1080/0960085x.2020.1800417"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60C55B3A-50FF-478A-8E6A-2E1E19146A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CEAB68-3383-42A0-B541-EAC1B7DEA09C}">
  <ds:schemaRefs>
    <ds:schemaRef ds:uri="http://schemas.microsoft.com/sharepoint/v3/contenttype/forms"/>
  </ds:schemaRefs>
</ds:datastoreItem>
</file>

<file path=customXml/itemProps3.xml><?xml version="1.0" encoding="utf-8"?>
<ds:datastoreItem xmlns:ds="http://schemas.openxmlformats.org/officeDocument/2006/customXml" ds:itemID="{38556BF2-10C0-4A56-B257-3624AFCFBF5A}">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3</TotalTime>
  <Pages>28</Pages>
  <Words>7575</Words>
  <Characters>43178</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50652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3</cp:revision>
  <dcterms:created xsi:type="dcterms:W3CDTF">2026-05-19T18:42:00Z</dcterms:created>
  <dcterms:modified xsi:type="dcterms:W3CDTF">2026-05-19T18:44:00Z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7544500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2026-05-19T18:42:18Z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d72a0dc9-d1bc-47f2-9beb-7dede969074e</vt:lpwstr>
  </property>
  <property fmtid="{D5CDD505-2E9C-101B-9397-08002B2CF9AE}" pid="15" name="MSIP_Label_15133fe7-1c2b-4471-9547-1712f530023a_ContentBits">
    <vt:lpwstr>0</vt:lpwstr>
  </property>
  <property fmtid="{D5CDD505-2E9C-101B-9397-08002B2CF9AE}" pid="16" name="MediaServiceImageTags">
    <vt:lpwstr/>
  </property>
</Properties>
</file>